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BB360" w14:textId="5500C37C" w:rsidR="00902E14" w:rsidRDefault="00902E14" w:rsidP="00902E14">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 xml:space="preserve">3GPP </w:t>
      </w:r>
      <w:r w:rsidR="00251E17">
        <w:rPr>
          <w:rFonts w:ascii="Arial" w:eastAsia="Batang" w:hAnsi="Arial" w:cs="Arial"/>
          <w:b/>
          <w:bCs/>
          <w:sz w:val="28"/>
          <w:szCs w:val="24"/>
        </w:rPr>
        <w:t>TSG RAN WG1 #114bis</w:t>
      </w:r>
      <w:r w:rsidR="00251E17">
        <w:rPr>
          <w:rFonts w:ascii="Arial" w:eastAsia="Batang" w:hAnsi="Arial" w:cs="Arial"/>
          <w:b/>
          <w:bCs/>
          <w:sz w:val="28"/>
          <w:szCs w:val="24"/>
        </w:rPr>
        <w:tab/>
      </w:r>
      <w:r w:rsidR="00251E17">
        <w:rPr>
          <w:rFonts w:ascii="Arial" w:eastAsia="Batang" w:hAnsi="Arial" w:cs="Arial"/>
          <w:b/>
          <w:bCs/>
          <w:sz w:val="28"/>
          <w:szCs w:val="24"/>
        </w:rPr>
        <w:tab/>
      </w:r>
      <w:r w:rsidR="00251E17">
        <w:rPr>
          <w:rFonts w:ascii="Arial" w:eastAsia="Batang" w:hAnsi="Arial" w:cs="Arial"/>
          <w:b/>
          <w:bCs/>
          <w:sz w:val="28"/>
          <w:szCs w:val="24"/>
        </w:rPr>
        <w:tab/>
        <w:t>R1-2309785</w:t>
      </w:r>
    </w:p>
    <w:p w14:paraId="2B2D2E10" w14:textId="77777777" w:rsidR="00902E14" w:rsidRDefault="00902E14" w:rsidP="00902E14">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Xiamen, China, October 9</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October</w:t>
      </w:r>
      <w:r>
        <w:rPr>
          <w:rFonts w:ascii="Arial" w:eastAsia="MS Mincho" w:hAnsi="Arial" w:cs="Arial"/>
          <w:b/>
          <w:bCs/>
          <w:sz w:val="28"/>
          <w:szCs w:val="24"/>
          <w:lang w:eastAsia="ja-JP"/>
        </w:rPr>
        <w:t xml:space="preserve"> 13</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2023</w:t>
      </w:r>
    </w:p>
    <w:p w14:paraId="6E768C7B" w14:textId="77777777" w:rsidR="008D070B" w:rsidRPr="008D070B" w:rsidRDefault="008D070B" w:rsidP="008D070B">
      <w:pPr>
        <w:tabs>
          <w:tab w:val="center" w:pos="4536"/>
          <w:tab w:val="right" w:pos="9072"/>
        </w:tabs>
        <w:rPr>
          <w:rFonts w:ascii="Arial" w:eastAsia="MS Mincho" w:hAnsi="Arial" w:cs="Arial"/>
          <w:b/>
          <w:bCs/>
          <w:sz w:val="28"/>
          <w:szCs w:val="24"/>
          <w:lang w:eastAsia="ja-JP"/>
        </w:rPr>
      </w:pPr>
    </w:p>
    <w:p w14:paraId="54F83A1A" w14:textId="730F4B6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B36D7">
        <w:rPr>
          <w:rFonts w:ascii="Arial" w:hAnsi="Arial" w:cs="Arial"/>
          <w:b/>
          <w:sz w:val="24"/>
          <w:szCs w:val="24"/>
          <w:lang w:val="en-US" w:eastAsia="zh-TW"/>
        </w:rPr>
        <w:t>8</w:t>
      </w:r>
      <w:r w:rsidR="003A27EE">
        <w:rPr>
          <w:rFonts w:ascii="Arial" w:hAnsi="Arial" w:cs="Arial"/>
          <w:b/>
          <w:sz w:val="24"/>
          <w:szCs w:val="24"/>
          <w:lang w:val="en-US" w:eastAsia="zh-TW"/>
        </w:rPr>
        <w:t>.1.1</w:t>
      </w:r>
      <w:r w:rsidR="00843435">
        <w:rPr>
          <w:rFonts w:ascii="Arial" w:hAnsi="Arial" w:cs="Arial"/>
          <w:b/>
          <w:sz w:val="24"/>
          <w:szCs w:val="24"/>
          <w:lang w:val="en-US" w:eastAsia="zh-TW"/>
        </w:rPr>
        <w:t>.2</w:t>
      </w:r>
    </w:p>
    <w:p w14:paraId="51D9D52E"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2CD42878"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Discussion on two TAs for multi-DCI</w:t>
      </w:r>
    </w:p>
    <w:p w14:paraId="62214681"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19AA492"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4A8497C" w14:textId="717FCE65"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E3CCE">
        <w:rPr>
          <w:kern w:val="2"/>
          <w:sz w:val="24"/>
          <w:szCs w:val="24"/>
          <w:lang w:eastAsia="zh-TW"/>
        </w:rPr>
        <w:t xml:space="preserve">issues of two TA operation and provide our views in the following paragraphs. In Rel-18 MIMO WID [1], </w:t>
      </w:r>
      <w:r w:rsidR="00F31A59">
        <w:rPr>
          <w:rFonts w:hint="eastAsia"/>
          <w:kern w:val="2"/>
          <w:sz w:val="24"/>
          <w:szCs w:val="24"/>
          <w:lang w:eastAsia="zh-TW"/>
        </w:rPr>
        <w:t>2</w:t>
      </w:r>
      <w:r w:rsidR="00F31A59">
        <w:rPr>
          <w:kern w:val="2"/>
          <w:sz w:val="24"/>
          <w:szCs w:val="24"/>
          <w:lang w:eastAsia="zh-TW"/>
        </w:rPr>
        <w:t>TA operation has been approved to study and, if justified, specify. In previous meeting(s)</w:t>
      </w:r>
      <w:r w:rsidR="004632C8">
        <w:rPr>
          <w:kern w:val="2"/>
          <w:sz w:val="24"/>
          <w:szCs w:val="24"/>
          <w:lang w:eastAsia="zh-TW"/>
        </w:rPr>
        <w:t xml:space="preserve"> [2] [3]</w:t>
      </w:r>
      <w:r w:rsidR="00032CD4">
        <w:rPr>
          <w:kern w:val="2"/>
          <w:sz w:val="24"/>
          <w:szCs w:val="24"/>
          <w:lang w:eastAsia="zh-TW"/>
        </w:rPr>
        <w:t xml:space="preserve"> [4] [5]</w:t>
      </w:r>
      <w:r w:rsidR="00F31A59">
        <w:rPr>
          <w:kern w:val="2"/>
          <w:sz w:val="24"/>
          <w:szCs w:val="24"/>
          <w:lang w:eastAsia="zh-TW"/>
        </w:rPr>
        <w:t>,</w:t>
      </w:r>
      <w:bookmarkStart w:id="0" w:name="_GoBack"/>
      <w:bookmarkEnd w:id="0"/>
      <w:r w:rsidR="00F31A59">
        <w:rPr>
          <w:kern w:val="2"/>
          <w:sz w:val="24"/>
          <w:szCs w:val="24"/>
          <w:lang w:eastAsia="zh-TW"/>
        </w:rPr>
        <w:t xml:space="preserve"> RAN1 has agreed to support 2TA operation, including intra- an</w:t>
      </w:r>
      <w:r w:rsidR="004971B3">
        <w:rPr>
          <w:kern w:val="2"/>
          <w:sz w:val="24"/>
          <w:szCs w:val="24"/>
          <w:lang w:eastAsia="zh-TW"/>
        </w:rPr>
        <w:t xml:space="preserve">d inter-cell MTRP framework. RAN1 </w:t>
      </w:r>
      <w:r w:rsidR="00043F1B">
        <w:rPr>
          <w:kern w:val="2"/>
          <w:sz w:val="24"/>
          <w:szCs w:val="24"/>
          <w:lang w:eastAsia="zh-TW"/>
        </w:rPr>
        <w:t xml:space="preserve">has </w:t>
      </w:r>
      <w:r w:rsidR="004971B3">
        <w:rPr>
          <w:kern w:val="2"/>
          <w:sz w:val="24"/>
          <w:szCs w:val="24"/>
          <w:lang w:eastAsia="zh-TW"/>
        </w:rPr>
        <w:t>also agreed 2TA operation is supported for both FR1 and FR2. A</w:t>
      </w:r>
      <w:r w:rsidR="00644C44">
        <w:rPr>
          <w:kern w:val="2"/>
          <w:sz w:val="24"/>
          <w:szCs w:val="24"/>
          <w:lang w:eastAsia="zh-TW"/>
        </w:rPr>
        <w:t xml:space="preserve">greements </w:t>
      </w:r>
      <w:r w:rsidR="004971B3">
        <w:rPr>
          <w:kern w:val="2"/>
          <w:sz w:val="24"/>
          <w:szCs w:val="24"/>
          <w:lang w:eastAsia="zh-TW"/>
        </w:rPr>
        <w:t xml:space="preserve">from </w:t>
      </w:r>
      <w:r w:rsidR="00753CE9">
        <w:rPr>
          <w:kern w:val="2"/>
          <w:sz w:val="24"/>
          <w:szCs w:val="24"/>
          <w:lang w:eastAsia="zh-TW"/>
        </w:rPr>
        <w:t>previous</w:t>
      </w:r>
      <w:r w:rsidR="004971B3">
        <w:rPr>
          <w:kern w:val="2"/>
          <w:sz w:val="24"/>
          <w:szCs w:val="24"/>
          <w:lang w:eastAsia="zh-TW"/>
        </w:rPr>
        <w:t xml:space="preserve"> RAN1 meeting</w:t>
      </w:r>
      <w:r w:rsidR="00AB0B07">
        <w:rPr>
          <w:kern w:val="2"/>
          <w:sz w:val="24"/>
          <w:szCs w:val="24"/>
          <w:lang w:eastAsia="zh-TW"/>
        </w:rPr>
        <w:t>s</w:t>
      </w:r>
      <w:r w:rsidR="004971B3">
        <w:rPr>
          <w:kern w:val="2"/>
          <w:sz w:val="24"/>
          <w:szCs w:val="24"/>
          <w:lang w:eastAsia="zh-TW"/>
        </w:rPr>
        <w:t xml:space="preserve"> are </w:t>
      </w:r>
      <w:r w:rsidR="00F31A59">
        <w:rPr>
          <w:kern w:val="2"/>
          <w:sz w:val="24"/>
          <w:szCs w:val="24"/>
          <w:lang w:eastAsia="zh-TW"/>
        </w:rPr>
        <w:t xml:space="preserve">shown </w:t>
      </w:r>
      <w:r w:rsidR="00DE1CB2">
        <w:rPr>
          <w:kern w:val="2"/>
          <w:sz w:val="24"/>
          <w:szCs w:val="24"/>
          <w:lang w:eastAsia="zh-TW"/>
        </w:rPr>
        <w:t>in the following</w:t>
      </w:r>
      <w:r w:rsidR="00C00FFC">
        <w:rPr>
          <w:kern w:val="2"/>
          <w:sz w:val="24"/>
          <w:szCs w:val="24"/>
          <w:lang w:eastAsia="zh-TW"/>
        </w:rPr>
        <w:t>s</w:t>
      </w:r>
      <w:r w:rsidR="00DE1CB2">
        <w:rPr>
          <w:kern w:val="2"/>
          <w:sz w:val="24"/>
          <w:szCs w:val="24"/>
          <w:lang w:eastAsia="zh-TW"/>
        </w:rPr>
        <w:t>.</w:t>
      </w:r>
      <w:r w:rsidR="00DF3431">
        <w:rPr>
          <w:kern w:val="2"/>
          <w:sz w:val="24"/>
          <w:szCs w:val="24"/>
          <w:lang w:eastAsia="zh-TW"/>
        </w:rPr>
        <w:t xml:space="preserve"> However, there are </w:t>
      </w:r>
      <w:r w:rsidR="007754CB">
        <w:rPr>
          <w:kern w:val="2"/>
          <w:sz w:val="24"/>
          <w:szCs w:val="24"/>
          <w:lang w:eastAsia="zh-TW"/>
        </w:rPr>
        <w:t>still some</w:t>
      </w:r>
      <w:r w:rsidR="00F31A59">
        <w:rPr>
          <w:kern w:val="2"/>
          <w:sz w:val="24"/>
          <w:szCs w:val="24"/>
          <w:lang w:eastAsia="zh-TW"/>
        </w:rPr>
        <w:t xml:space="preserve"> issues left to be technically debated</w:t>
      </w:r>
      <w:r w:rsidR="00545033">
        <w:rPr>
          <w:kern w:val="2"/>
          <w:sz w:val="24"/>
          <w:szCs w:val="24"/>
          <w:lang w:eastAsia="zh-TW"/>
        </w:rPr>
        <w:t xml:space="preserve"> and resolved</w:t>
      </w:r>
      <w:r w:rsidR="00F31A59">
        <w:rPr>
          <w:kern w:val="2"/>
          <w:sz w:val="24"/>
          <w:szCs w:val="24"/>
          <w:lang w:eastAsia="zh-TW"/>
        </w:rPr>
        <w:t xml:space="preserve">. </w:t>
      </w:r>
      <w:r w:rsidR="00C145F7">
        <w:rPr>
          <w:kern w:val="2"/>
          <w:sz w:val="24"/>
          <w:szCs w:val="24"/>
          <w:lang w:eastAsia="zh-TW"/>
        </w:rPr>
        <w:t xml:space="preserve">We </w:t>
      </w:r>
      <w:r w:rsidR="0007435B">
        <w:rPr>
          <w:kern w:val="2"/>
          <w:sz w:val="24"/>
          <w:szCs w:val="24"/>
          <w:lang w:eastAsia="zh-TW"/>
        </w:rPr>
        <w:t>discuss</w:t>
      </w:r>
      <w:r w:rsidR="00C145F7">
        <w:rPr>
          <w:kern w:val="2"/>
          <w:sz w:val="24"/>
          <w:szCs w:val="24"/>
          <w:lang w:eastAsia="zh-TW"/>
        </w:rPr>
        <w:t xml:space="preserve"> some issues and provide our opinions </w:t>
      </w:r>
      <w:r w:rsidR="0007435B">
        <w:rPr>
          <w:kern w:val="2"/>
          <w:sz w:val="24"/>
          <w:szCs w:val="24"/>
          <w:lang w:eastAsia="zh-TW"/>
        </w:rPr>
        <w:t xml:space="preserve">in </w:t>
      </w:r>
      <w:r w:rsidR="00C145F7">
        <w:rPr>
          <w:kern w:val="2"/>
          <w:sz w:val="24"/>
          <w:szCs w:val="24"/>
          <w:lang w:eastAsia="zh-TW"/>
        </w:rPr>
        <w:t>below</w:t>
      </w:r>
      <w:r w:rsidR="0007435B">
        <w:rPr>
          <w:kern w:val="2"/>
          <w:sz w:val="24"/>
          <w:szCs w:val="24"/>
          <w:lang w:eastAsia="zh-TW"/>
        </w:rPr>
        <w:t xml:space="preserve"> session(s)</w:t>
      </w:r>
      <w:r w:rsidR="00C145F7">
        <w:rPr>
          <w:kern w:val="2"/>
          <w:sz w:val="24"/>
          <w:szCs w:val="24"/>
          <w:lang w:eastAsia="zh-TW"/>
        </w:rPr>
        <w:t>.</w:t>
      </w:r>
      <w:r w:rsidR="0007435B">
        <w:rPr>
          <w:kern w:val="2"/>
          <w:sz w:val="24"/>
          <w:szCs w:val="24"/>
          <w:lang w:eastAsia="zh-TW"/>
        </w:rPr>
        <w:t xml:space="preserve"> </w:t>
      </w:r>
      <w:r w:rsidR="00C145F7">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DF3431" w14:paraId="3212E2CE" w14:textId="77777777" w:rsidTr="00DF3431">
        <w:tc>
          <w:tcPr>
            <w:tcW w:w="9621" w:type="dxa"/>
          </w:tcPr>
          <w:p w14:paraId="2BEBFA59" w14:textId="5C99F9A2" w:rsidR="00613174" w:rsidRPr="006A31BD" w:rsidRDefault="00613174" w:rsidP="00613174">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#112b(e)</w:t>
            </w:r>
          </w:p>
          <w:p w14:paraId="0464F93F" w14:textId="77777777" w:rsidR="00613174" w:rsidRPr="00B826B9" w:rsidRDefault="00613174" w:rsidP="00613174">
            <w:pPr>
              <w:rPr>
                <w:b/>
                <w:highlight w:val="green"/>
                <w:lang w:eastAsia="x-none"/>
              </w:rPr>
            </w:pPr>
            <w:r w:rsidRPr="00B826B9">
              <w:rPr>
                <w:b/>
                <w:highlight w:val="green"/>
                <w:lang w:eastAsia="x-none"/>
              </w:rPr>
              <w:t>Agreement</w:t>
            </w:r>
          </w:p>
          <w:p w14:paraId="30BA9518" w14:textId="77777777" w:rsidR="00613174" w:rsidRPr="00B826B9" w:rsidRDefault="00613174" w:rsidP="00613174">
            <w:pPr>
              <w:jc w:val="both"/>
              <w:rPr>
                <w:rFonts w:cs="Times"/>
                <w:i/>
                <w:lang w:val="en-CA"/>
              </w:rPr>
            </w:pPr>
            <w:r w:rsidRPr="00B826B9">
              <w:rPr>
                <w:rStyle w:val="Emphasis"/>
                <w:rFonts w:cs="Times"/>
                <w:i w:val="0"/>
                <w:lang w:val="en-CA"/>
              </w:rPr>
              <w:t>For intercell multi-DCI based Multi-TRP operation with two TA enhancement, support indication of which PRACH configuration to be used in the RACH procedure in the PDCCH order.</w:t>
            </w:r>
          </w:p>
          <w:p w14:paraId="00F67DD5" w14:textId="77777777" w:rsidR="00613174" w:rsidRPr="00B826B9" w:rsidRDefault="00613174" w:rsidP="00613174">
            <w:pPr>
              <w:numPr>
                <w:ilvl w:val="0"/>
                <w:numId w:val="36"/>
              </w:numPr>
              <w:jc w:val="both"/>
              <w:rPr>
                <w:rFonts w:cs="Times"/>
                <w:i/>
                <w:lang w:val="en-CA"/>
              </w:rPr>
            </w:pPr>
            <w:r w:rsidRPr="00B826B9">
              <w:rPr>
                <w:rStyle w:val="Emphasis"/>
                <w:rFonts w:cs="Times"/>
                <w:i w:val="0"/>
                <w:lang w:val="en-CA"/>
              </w:rPr>
              <w:t xml:space="preserve">FFS: </w:t>
            </w:r>
            <w:r>
              <w:rPr>
                <w:rStyle w:val="Emphasis"/>
                <w:rFonts w:cs="Times"/>
                <w:i w:val="0"/>
                <w:lang w:val="en-CA"/>
              </w:rPr>
              <w:t>W</w:t>
            </w:r>
            <w:r w:rsidRPr="00B826B9">
              <w:rPr>
                <w:rStyle w:val="Emphasis"/>
                <w:rFonts w:cs="Times"/>
                <w:i w:val="0"/>
                <w:lang w:val="en-CA"/>
              </w:rPr>
              <w:t xml:space="preserve">hether </w:t>
            </w:r>
            <w:r w:rsidRPr="00162A4C">
              <w:rPr>
                <w:rStyle w:val="Emphasis"/>
                <w:rFonts w:cs="Times"/>
                <w:lang w:val="en-CA"/>
              </w:rPr>
              <w:t>additionalPCI</w:t>
            </w:r>
            <w:r w:rsidRPr="00B826B9">
              <w:rPr>
                <w:rStyle w:val="Emphasis"/>
                <w:rFonts w:cs="Times"/>
                <w:i w:val="0"/>
                <w:lang w:val="en-CA"/>
              </w:rPr>
              <w:t xml:space="preserve"> or a generic identifier is indicated in PDCCH order</w:t>
            </w:r>
          </w:p>
          <w:p w14:paraId="0B460C21" w14:textId="77777777" w:rsidR="00613174" w:rsidRPr="00B826B9" w:rsidRDefault="00613174" w:rsidP="00613174">
            <w:pPr>
              <w:numPr>
                <w:ilvl w:val="0"/>
                <w:numId w:val="36"/>
              </w:numPr>
              <w:jc w:val="both"/>
              <w:rPr>
                <w:rFonts w:cs="Times"/>
                <w:i/>
                <w:lang w:val="en-CA"/>
              </w:rPr>
            </w:pPr>
            <w:r w:rsidRPr="00B826B9">
              <w:rPr>
                <w:rStyle w:val="Emphasis"/>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Emphasis"/>
                <w:rFonts w:cs="Times"/>
                <w:i w:val="0"/>
                <w:lang w:val="en-CA"/>
              </w:rPr>
              <w:t xml:space="preserve">triggered for inactive </w:t>
            </w:r>
            <w:r w:rsidRPr="00162A4C">
              <w:rPr>
                <w:rStyle w:val="Emphasis"/>
                <w:rFonts w:cs="Times"/>
                <w:lang w:val="en-CA"/>
              </w:rPr>
              <w:t>additionalPCI</w:t>
            </w:r>
            <w:r w:rsidRPr="00B826B9">
              <w:rPr>
                <w:rStyle w:val="Emphasis"/>
                <w:rFonts w:cs="Times"/>
                <w:i w:val="0"/>
                <w:lang w:val="en-CA"/>
              </w:rPr>
              <w:t>.</w:t>
            </w:r>
          </w:p>
          <w:p w14:paraId="194C06DD" w14:textId="77777777" w:rsidR="00613174" w:rsidRDefault="00613174" w:rsidP="00613174">
            <w:pPr>
              <w:rPr>
                <w:lang w:eastAsia="x-none"/>
              </w:rPr>
            </w:pPr>
          </w:p>
          <w:p w14:paraId="14B00618" w14:textId="77777777" w:rsidR="00613174" w:rsidRPr="00FA0CF5" w:rsidRDefault="00613174" w:rsidP="00613174">
            <w:pPr>
              <w:rPr>
                <w:rFonts w:eastAsia="Malgun Gothic" w:cs="Times"/>
                <w:b/>
                <w:szCs w:val="22"/>
                <w:u w:val="single"/>
                <w:lang w:val="en-US" w:eastAsia="ko-KR"/>
              </w:rPr>
            </w:pPr>
            <w:r w:rsidRPr="00FA0CF5">
              <w:rPr>
                <w:rFonts w:eastAsia="Malgun Gothic" w:cs="Times"/>
                <w:b/>
                <w:szCs w:val="22"/>
                <w:u w:val="single"/>
                <w:lang w:val="en-US" w:eastAsia="ko-KR"/>
              </w:rPr>
              <w:t xml:space="preserve">Conclusion </w:t>
            </w:r>
          </w:p>
          <w:p w14:paraId="3FE69295" w14:textId="77777777" w:rsidR="00613174" w:rsidRDefault="00613174" w:rsidP="00613174">
            <w:pPr>
              <w:jc w:val="both"/>
              <w:rPr>
                <w:rStyle w:val="Emphasis"/>
                <w:rFonts w:cs="Times"/>
                <w:i w:val="0"/>
                <w:sz w:val="22"/>
                <w:szCs w:val="22"/>
                <w:lang w:val="en-US"/>
              </w:rPr>
            </w:pPr>
            <w:r w:rsidRPr="003E6DA0">
              <w:rPr>
                <w:rStyle w:val="Emphasis"/>
                <w:rFonts w:cs="Times"/>
                <w:i w:val="0"/>
                <w:lang w:val="en-CA"/>
              </w:rPr>
              <w:t>For multi-DCI based Multi-TRP operation with two TA enhancement, how to indicate the TAG ID via absolute TA command MAC CE is left up to RAN2:</w:t>
            </w:r>
          </w:p>
          <w:p w14:paraId="0B9247BE" w14:textId="77777777" w:rsidR="00613174" w:rsidRPr="003E6DA0" w:rsidRDefault="00613174" w:rsidP="00613174">
            <w:pPr>
              <w:numPr>
                <w:ilvl w:val="0"/>
                <w:numId w:val="37"/>
              </w:numPr>
              <w:tabs>
                <w:tab w:val="clear" w:pos="720"/>
              </w:tabs>
              <w:rPr>
                <w:rStyle w:val="Emphasis"/>
                <w:i w:val="0"/>
                <w:iCs w:val="0"/>
                <w:lang w:val="en-CA"/>
              </w:rPr>
            </w:pPr>
            <w:r w:rsidRPr="003E6DA0">
              <w:rPr>
                <w:rStyle w:val="Emphasis"/>
                <w:i w:val="0"/>
              </w:rPr>
              <w:t>One of two TAG IDs configured in the SpCell can be indicated</w:t>
            </w:r>
          </w:p>
          <w:p w14:paraId="05D70B82" w14:textId="77777777" w:rsidR="00613174" w:rsidRPr="003E6DA0" w:rsidRDefault="00613174" w:rsidP="00613174">
            <w:pPr>
              <w:rPr>
                <w:rFonts w:eastAsia="Malgun Gothic" w:cs="Times"/>
                <w:szCs w:val="22"/>
                <w:lang w:eastAsia="ko-KR"/>
              </w:rPr>
            </w:pPr>
          </w:p>
          <w:p w14:paraId="344F353F" w14:textId="77777777" w:rsidR="00613174" w:rsidRPr="00B826B9" w:rsidRDefault="00613174" w:rsidP="00613174">
            <w:pPr>
              <w:rPr>
                <w:b/>
                <w:highlight w:val="green"/>
                <w:lang w:eastAsia="x-none"/>
              </w:rPr>
            </w:pPr>
            <w:r w:rsidRPr="00B826B9">
              <w:rPr>
                <w:b/>
                <w:highlight w:val="green"/>
                <w:lang w:eastAsia="x-none"/>
              </w:rPr>
              <w:t>Agreement</w:t>
            </w:r>
          </w:p>
          <w:p w14:paraId="5DBA81D5" w14:textId="77777777" w:rsidR="00613174" w:rsidRPr="00263F82" w:rsidRDefault="00613174" w:rsidP="00613174">
            <w:pPr>
              <w:pStyle w:val="NormalWeb"/>
              <w:spacing w:before="0" w:beforeAutospacing="0" w:after="0" w:afterAutospacing="0"/>
              <w:rPr>
                <w:i/>
                <w:color w:val="auto"/>
                <w:sz w:val="20"/>
              </w:rPr>
            </w:pPr>
            <w:r w:rsidRPr="00263F82">
              <w:rPr>
                <w:rStyle w:val="Emphasis"/>
                <w:rFonts w:ascii="Times" w:hAnsi="Times" w:cs="Times"/>
                <w:i w:val="0"/>
                <w:color w:val="auto"/>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p w14:paraId="2A1F4554" w14:textId="77777777" w:rsidR="00613174" w:rsidRDefault="00613174" w:rsidP="00F344AB">
            <w:pPr>
              <w:spacing w:after="120"/>
              <w:jc w:val="both"/>
              <w:rPr>
                <w:rFonts w:cs="Times"/>
                <w:iCs/>
                <w:lang w:val="en-US"/>
              </w:rPr>
            </w:pPr>
          </w:p>
          <w:p w14:paraId="7A0E7640" w14:textId="065ACC51" w:rsidR="008067A2" w:rsidRPr="006A31BD" w:rsidRDefault="008067A2" w:rsidP="008067A2">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w:t>
            </w:r>
            <w:r w:rsidR="007A217B">
              <w:rPr>
                <w:b/>
                <w:kern w:val="2"/>
                <w:sz w:val="24"/>
                <w:szCs w:val="24"/>
                <w:u w:val="single"/>
                <w:lang w:eastAsia="zh-TW"/>
              </w:rPr>
              <w:t>4</w:t>
            </w:r>
          </w:p>
          <w:p w14:paraId="080F6ECD" w14:textId="77777777" w:rsidR="007A217B" w:rsidRPr="007A217B" w:rsidRDefault="007A217B" w:rsidP="007A217B">
            <w:pPr>
              <w:rPr>
                <w:rFonts w:cs="Times"/>
                <w:b/>
                <w:bCs/>
                <w:u w:val="single"/>
                <w:lang w:eastAsia="x-none"/>
              </w:rPr>
            </w:pPr>
            <w:r w:rsidRPr="007A217B">
              <w:rPr>
                <w:rFonts w:cs="Times"/>
                <w:b/>
                <w:bCs/>
                <w:u w:val="single"/>
                <w:lang w:eastAsia="x-none"/>
              </w:rPr>
              <w:t>Conclusion</w:t>
            </w:r>
          </w:p>
          <w:p w14:paraId="531A7474" w14:textId="77777777" w:rsidR="007A217B" w:rsidRPr="0026102D" w:rsidRDefault="007A217B" w:rsidP="007A217B">
            <w:pPr>
              <w:rPr>
                <w:rFonts w:eastAsia="Malgun Gothic" w:cs="Times"/>
              </w:rPr>
            </w:pPr>
            <w:r w:rsidRPr="0026102D">
              <w:rPr>
                <w:rStyle w:val="Emphasis"/>
                <w:rFonts w:cs="Times"/>
                <w:i w:val="0"/>
                <w:iCs w:val="0"/>
              </w:rPr>
              <w:t>For inter-cell/intra-cell multi-DCI based Multi-TRP operation with two TA enhancement, there is no consensus to introduce RAR-less solution in Rel-18 from RAN1 perspective.</w:t>
            </w:r>
          </w:p>
          <w:p w14:paraId="38F27902" w14:textId="77777777" w:rsidR="007A217B" w:rsidRPr="0026102D" w:rsidRDefault="007A217B" w:rsidP="007A217B">
            <w:pPr>
              <w:rPr>
                <w:rFonts w:cs="Times"/>
                <w:lang w:eastAsia="ja-JP"/>
              </w:rPr>
            </w:pPr>
          </w:p>
          <w:p w14:paraId="491906A9" w14:textId="77777777" w:rsidR="007A217B" w:rsidRPr="007A217B" w:rsidRDefault="007A217B" w:rsidP="007A217B">
            <w:pPr>
              <w:rPr>
                <w:rFonts w:cs="Times"/>
                <w:b/>
                <w:bCs/>
                <w:u w:val="single"/>
                <w:lang w:eastAsia="x-none"/>
              </w:rPr>
            </w:pPr>
            <w:r w:rsidRPr="007A217B">
              <w:rPr>
                <w:rFonts w:cs="Times"/>
                <w:b/>
                <w:bCs/>
                <w:u w:val="single"/>
                <w:lang w:eastAsia="x-none"/>
              </w:rPr>
              <w:t>Conclusion</w:t>
            </w:r>
          </w:p>
          <w:p w14:paraId="60215F6E" w14:textId="77777777" w:rsidR="007A217B" w:rsidRPr="0026102D" w:rsidRDefault="007A217B" w:rsidP="007A217B">
            <w:pPr>
              <w:rPr>
                <w:rStyle w:val="Emphasis"/>
                <w:rFonts w:cs="Times"/>
                <w:i w:val="0"/>
                <w:iCs w:val="0"/>
              </w:rPr>
            </w:pPr>
            <w:r w:rsidRPr="0026102D">
              <w:rPr>
                <w:rStyle w:val="Emphasis"/>
                <w:rFonts w:cs="Times"/>
                <w:i w:val="0"/>
                <w:iCs w:val="0"/>
              </w:rPr>
              <w:t>For inter-cell multi-DCI based Multi-TRP operation with two TA enhancement, for the optional feature where the overlapping duration of the later of the two UL transmissions is reduced the following is concluded:</w:t>
            </w:r>
          </w:p>
          <w:p w14:paraId="7B56D739" w14:textId="77777777" w:rsidR="007A217B" w:rsidRPr="0026102D" w:rsidRDefault="007A217B" w:rsidP="007A217B">
            <w:pPr>
              <w:pStyle w:val="ListParagraph"/>
              <w:numPr>
                <w:ilvl w:val="0"/>
                <w:numId w:val="45"/>
              </w:numPr>
              <w:spacing w:line="259" w:lineRule="auto"/>
              <w:jc w:val="both"/>
              <w:rPr>
                <w:rFonts w:eastAsia="Malgun Gothic" w:cs="Times"/>
              </w:rPr>
            </w:pPr>
            <w:r w:rsidRPr="0026102D">
              <w:rPr>
                <w:rStyle w:val="Emphasis"/>
                <w:rFonts w:cs="Times"/>
                <w:i w:val="0"/>
                <w:iCs w:val="0"/>
              </w:rPr>
              <w:t>There is no consensus to specify the overlapping duration in RAN1 specifications.</w:t>
            </w:r>
          </w:p>
          <w:p w14:paraId="1FF6EB38" w14:textId="645CE0C4" w:rsidR="007A217B" w:rsidRPr="0026102D" w:rsidRDefault="007A217B" w:rsidP="007A217B">
            <w:pPr>
              <w:rPr>
                <w:rStyle w:val="Emphasis"/>
                <w:rFonts w:cs="Times"/>
              </w:rPr>
            </w:pPr>
          </w:p>
          <w:p w14:paraId="5EAA8834" w14:textId="77777777" w:rsidR="007A217B" w:rsidRPr="0026102D" w:rsidRDefault="007A217B" w:rsidP="007A217B">
            <w:pPr>
              <w:rPr>
                <w:rFonts w:cs="Times"/>
                <w:b/>
                <w:bCs/>
                <w:iCs/>
                <w:highlight w:val="green"/>
              </w:rPr>
            </w:pPr>
            <w:r w:rsidRPr="0026102D">
              <w:rPr>
                <w:rFonts w:cs="Times"/>
                <w:b/>
                <w:bCs/>
                <w:iCs/>
                <w:highlight w:val="green"/>
              </w:rPr>
              <w:t>Agreement</w:t>
            </w:r>
          </w:p>
          <w:p w14:paraId="4F381575" w14:textId="77777777" w:rsidR="007A217B" w:rsidRPr="0026102D" w:rsidRDefault="007A217B" w:rsidP="007A217B">
            <w:pPr>
              <w:rPr>
                <w:rStyle w:val="Emphasis"/>
                <w:rFonts w:cs="Times"/>
                <w:i w:val="0"/>
                <w:iCs w:val="0"/>
              </w:rPr>
            </w:pPr>
            <w:r w:rsidRPr="0026102D">
              <w:rPr>
                <w:rStyle w:val="Emphasis"/>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359C1481" w14:textId="77777777" w:rsidR="007A217B" w:rsidRPr="0026102D" w:rsidRDefault="007A217B" w:rsidP="007A217B">
            <w:pPr>
              <w:rPr>
                <w:rStyle w:val="Emphasis"/>
                <w:rFonts w:cs="Times"/>
                <w:i w:val="0"/>
                <w:iCs w:val="0"/>
              </w:rPr>
            </w:pPr>
            <w:r w:rsidRPr="0026102D">
              <w:rPr>
                <w:rStyle w:val="Emphasis"/>
                <w:rFonts w:cs="Times"/>
                <w:i w:val="0"/>
                <w:iCs w:val="0"/>
              </w:rPr>
              <w:t xml:space="preserve">Note: For intra-cell multi-DCI based Multi-TRP operation, only a single </w:t>
            </w:r>
            <w:r w:rsidRPr="0026102D">
              <w:rPr>
                <w:rFonts w:cs="Times"/>
                <w:i/>
                <w:iCs/>
                <w:lang w:eastAsia="ja-JP"/>
              </w:rPr>
              <w:t>N</w:t>
            </w:r>
            <w:r w:rsidRPr="0026102D">
              <w:rPr>
                <w:rFonts w:cs="Times"/>
                <w:i/>
                <w:iCs/>
                <w:vertAlign w:val="subscript"/>
                <w:lang w:eastAsia="ja-JP"/>
              </w:rPr>
              <w:t>TA,offset</w:t>
            </w:r>
            <w:r w:rsidRPr="0026102D">
              <w:rPr>
                <w:rStyle w:val="Emphasis"/>
                <w:rFonts w:cs="Times"/>
                <w:i w:val="0"/>
                <w:iCs w:val="0"/>
              </w:rPr>
              <w:t xml:space="preserve"> is configured. </w:t>
            </w:r>
          </w:p>
          <w:p w14:paraId="3FCB5B06" w14:textId="77777777" w:rsidR="007A217B" w:rsidRPr="0026102D" w:rsidRDefault="007A217B" w:rsidP="007A217B">
            <w:pPr>
              <w:rPr>
                <w:rStyle w:val="Emphasis"/>
                <w:rFonts w:cs="Times"/>
              </w:rPr>
            </w:pPr>
          </w:p>
          <w:p w14:paraId="776FDDED" w14:textId="77777777" w:rsidR="007A217B" w:rsidRPr="007A217B" w:rsidRDefault="007A217B" w:rsidP="007A217B">
            <w:pPr>
              <w:rPr>
                <w:rStyle w:val="Emphasis"/>
                <w:rFonts w:cs="Times"/>
                <w:b/>
                <w:bCs/>
                <w:i w:val="0"/>
                <w:iCs w:val="0"/>
                <w:u w:val="single"/>
              </w:rPr>
            </w:pPr>
            <w:r w:rsidRPr="007A217B">
              <w:rPr>
                <w:rStyle w:val="Emphasis"/>
                <w:rFonts w:cs="Times"/>
                <w:b/>
                <w:bCs/>
                <w:i w:val="0"/>
                <w:iCs w:val="0"/>
                <w:u w:val="single"/>
              </w:rPr>
              <w:lastRenderedPageBreak/>
              <w:t>Conclusion</w:t>
            </w:r>
          </w:p>
          <w:p w14:paraId="19A1CAC1" w14:textId="77777777" w:rsidR="007A217B" w:rsidRPr="0026102D" w:rsidRDefault="007A217B" w:rsidP="007A217B">
            <w:pPr>
              <w:pStyle w:val="NormalWeb"/>
              <w:spacing w:before="0" w:beforeAutospacing="0" w:after="0" w:afterAutospacing="0"/>
              <w:rPr>
                <w:rStyle w:val="Emphasis"/>
                <w:rFonts w:ascii="Times" w:hAnsi="Times" w:cs="Times"/>
                <w:i w:val="0"/>
                <w:iCs w:val="0"/>
                <w:color w:val="auto"/>
                <w:sz w:val="20"/>
                <w:szCs w:val="20"/>
              </w:rPr>
            </w:pPr>
            <w:r w:rsidRPr="0026102D">
              <w:rPr>
                <w:rStyle w:val="Emphasis"/>
                <w:rFonts w:ascii="Times" w:hAnsi="Times" w:cs="Times"/>
                <w:i w:val="0"/>
                <w:iCs w:val="0"/>
                <w:color w:val="auto"/>
                <w:sz w:val="20"/>
                <w:szCs w:val="20"/>
              </w:rPr>
              <w:t>For inter-cell multi-DCI based Multi-TRP operation with two TA enhancement, no consensus on introducing the following optional UE capability:</w:t>
            </w:r>
          </w:p>
          <w:p w14:paraId="6EEC191D" w14:textId="77777777" w:rsidR="007A217B" w:rsidRPr="0026102D" w:rsidRDefault="007A217B" w:rsidP="007A217B">
            <w:pPr>
              <w:pStyle w:val="NormalWeb"/>
              <w:spacing w:before="0" w:beforeAutospacing="0" w:after="0" w:afterAutospacing="0"/>
              <w:rPr>
                <w:rStyle w:val="Emphasis"/>
                <w:rFonts w:ascii="Times" w:hAnsi="Times" w:cs="Times"/>
                <w:i w:val="0"/>
                <w:iCs w:val="0"/>
                <w:color w:val="auto"/>
                <w:sz w:val="20"/>
                <w:szCs w:val="20"/>
              </w:rPr>
            </w:pPr>
            <w:r w:rsidRPr="0026102D">
              <w:rPr>
                <w:rStyle w:val="Emphasis"/>
                <w:rFonts w:ascii="Times" w:hAnsi="Times" w:cs="Times"/>
                <w:i w:val="0"/>
                <w:iCs w:val="0"/>
                <w:color w:val="auto"/>
                <w:sz w:val="20"/>
                <w:szCs w:val="20"/>
              </w:rPr>
              <w:t>optional UE capability: support PRACH triggering towards servingCell PCI, active additionalPCI, or up to 1 inactive additionalPCI</w:t>
            </w:r>
          </w:p>
          <w:p w14:paraId="728C66EB" w14:textId="77777777" w:rsidR="007A217B" w:rsidRPr="0026102D" w:rsidRDefault="007A217B" w:rsidP="007A217B">
            <w:pPr>
              <w:pStyle w:val="NormalWeb"/>
              <w:spacing w:before="0" w:beforeAutospacing="0" w:after="0" w:afterAutospacing="0"/>
              <w:rPr>
                <w:rFonts w:ascii="Times" w:eastAsia="Malgun Gothic" w:hAnsi="Times" w:cs="Times"/>
                <w:i/>
                <w:iCs/>
                <w:color w:val="0070C0"/>
                <w:sz w:val="20"/>
                <w:szCs w:val="20"/>
                <w:lang w:val="en-GB" w:eastAsia="ja-JP"/>
              </w:rPr>
            </w:pPr>
          </w:p>
          <w:p w14:paraId="0F55291B" w14:textId="77777777" w:rsidR="007A217B" w:rsidRPr="0026102D" w:rsidRDefault="007A217B" w:rsidP="007A217B">
            <w:pPr>
              <w:rPr>
                <w:rFonts w:cs="Times"/>
                <w:b/>
                <w:bCs/>
                <w:iCs/>
                <w:highlight w:val="green"/>
              </w:rPr>
            </w:pPr>
            <w:r w:rsidRPr="0026102D">
              <w:rPr>
                <w:rFonts w:cs="Times"/>
                <w:b/>
                <w:bCs/>
                <w:iCs/>
                <w:highlight w:val="green"/>
              </w:rPr>
              <w:t>Agreement</w:t>
            </w:r>
          </w:p>
          <w:p w14:paraId="51169B4B" w14:textId="77777777" w:rsidR="007A217B" w:rsidRPr="006940BE" w:rsidRDefault="007A217B" w:rsidP="007A217B">
            <w:pPr>
              <w:rPr>
                <w:rStyle w:val="Emphasis"/>
                <w:rFonts w:cs="Times"/>
                <w:i w:val="0"/>
                <w:iCs w:val="0"/>
              </w:rPr>
            </w:pPr>
            <w:r w:rsidRPr="0026102D">
              <w:rPr>
                <w:rStyle w:val="Emphasis"/>
                <w:rFonts w:cs="Times"/>
                <w:i w:val="0"/>
                <w:iCs w:val="0"/>
              </w:rPr>
              <w:t>For inter-cell multi-DCI based multi-TRP operation with two TAGs configured in Spcell, when the PDCCH order is transmitted from a TRP associated with additionalPCI, PDCCH RAR and PDSCH RAR of a CFRA are both QCLed with the CORESET associated with the Type I CSS set</w:t>
            </w:r>
          </w:p>
          <w:p w14:paraId="63403A8B" w14:textId="31204D37" w:rsidR="007A217B" w:rsidRPr="007A217B" w:rsidRDefault="007A217B" w:rsidP="00F344AB">
            <w:pPr>
              <w:spacing w:after="120"/>
              <w:jc w:val="both"/>
              <w:rPr>
                <w:rFonts w:cs="Times"/>
                <w:iCs/>
              </w:rPr>
            </w:pPr>
          </w:p>
        </w:tc>
      </w:tr>
    </w:tbl>
    <w:p w14:paraId="1993B96D" w14:textId="77777777" w:rsidR="00C145F7" w:rsidRPr="00C85034" w:rsidRDefault="00C145F7" w:rsidP="004213B0">
      <w:pPr>
        <w:widowControl w:val="0"/>
        <w:spacing w:line="276" w:lineRule="auto"/>
        <w:jc w:val="both"/>
        <w:rPr>
          <w:kern w:val="2"/>
          <w:sz w:val="24"/>
          <w:szCs w:val="24"/>
          <w:lang w:eastAsia="zh-TW"/>
        </w:rPr>
      </w:pPr>
    </w:p>
    <w:p w14:paraId="10CC210F" w14:textId="2517C8C4" w:rsidR="004B2F75" w:rsidRDefault="00C85034" w:rsidP="00D54367">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1C7DBEA7" w14:textId="77777777" w:rsidR="00953118" w:rsidRPr="00953118" w:rsidRDefault="00953118" w:rsidP="00953118">
      <w:pPr>
        <w:spacing w:after="180" w:line="276" w:lineRule="auto"/>
        <w:rPr>
          <w:sz w:val="24"/>
          <w:lang w:val="en-US" w:eastAsia="zh-TW"/>
        </w:rPr>
      </w:pPr>
    </w:p>
    <w:tbl>
      <w:tblPr>
        <w:tblStyle w:val="TableGrid"/>
        <w:tblW w:w="0" w:type="auto"/>
        <w:tblLook w:val="04A0" w:firstRow="1" w:lastRow="0" w:firstColumn="1" w:lastColumn="0" w:noHBand="0" w:noVBand="1"/>
      </w:tblPr>
      <w:tblGrid>
        <w:gridCol w:w="9621"/>
      </w:tblGrid>
      <w:tr w:rsidR="0069033D" w14:paraId="24A23CCE" w14:textId="77777777" w:rsidTr="00110D4B">
        <w:tc>
          <w:tcPr>
            <w:tcW w:w="9621" w:type="dxa"/>
          </w:tcPr>
          <w:p w14:paraId="3BA5009A" w14:textId="50653277" w:rsidR="0069033D" w:rsidRPr="00D93D48" w:rsidRDefault="0069033D" w:rsidP="00110D4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#113</w:t>
            </w:r>
          </w:p>
          <w:p w14:paraId="2A674CDB" w14:textId="6BABADEE" w:rsidR="0069033D" w:rsidRDefault="0069033D" w:rsidP="00110D4B">
            <w:pPr>
              <w:jc w:val="both"/>
              <w:rPr>
                <w:rFonts w:cs="Times"/>
                <w:b/>
                <w:bCs/>
                <w:color w:val="000000"/>
                <w:u w:val="single"/>
                <w:lang w:eastAsia="zh-CN"/>
              </w:rPr>
            </w:pPr>
            <w:r w:rsidRPr="0069033D">
              <w:rPr>
                <w:rFonts w:cs="Times"/>
                <w:b/>
                <w:bCs/>
                <w:color w:val="000000"/>
                <w:u w:val="single"/>
                <w:lang w:eastAsia="zh-CN"/>
              </w:rPr>
              <w:t>MIMO session</w:t>
            </w:r>
          </w:p>
          <w:p w14:paraId="343C6FBC" w14:textId="77777777" w:rsidR="0069033D" w:rsidRPr="0069033D" w:rsidRDefault="0069033D" w:rsidP="00110D4B">
            <w:pPr>
              <w:jc w:val="both"/>
              <w:rPr>
                <w:rFonts w:cs="Times"/>
                <w:b/>
                <w:bCs/>
                <w:color w:val="000000"/>
                <w:u w:val="single"/>
                <w:lang w:eastAsia="zh-CN"/>
              </w:rPr>
            </w:pPr>
          </w:p>
          <w:p w14:paraId="6879E281" w14:textId="77777777" w:rsidR="00AD1BC6" w:rsidRPr="0026102D" w:rsidRDefault="00AD1BC6" w:rsidP="00AD1BC6">
            <w:pPr>
              <w:rPr>
                <w:rFonts w:cs="Times"/>
                <w:b/>
                <w:bCs/>
                <w:highlight w:val="green"/>
                <w:lang w:eastAsia="x-none"/>
              </w:rPr>
            </w:pPr>
            <w:r w:rsidRPr="0026102D">
              <w:rPr>
                <w:rFonts w:cs="Times"/>
                <w:b/>
                <w:bCs/>
                <w:highlight w:val="green"/>
                <w:lang w:eastAsia="x-none"/>
              </w:rPr>
              <w:t>Agreement</w:t>
            </w:r>
          </w:p>
          <w:p w14:paraId="26F34CE6" w14:textId="77777777" w:rsidR="00AD1BC6" w:rsidRPr="0026102D" w:rsidRDefault="00AD1BC6" w:rsidP="00AD1BC6">
            <w:pPr>
              <w:rPr>
                <w:rFonts w:eastAsia="Malgun Gothic" w:cs="Times"/>
                <w:i/>
                <w:iCs/>
              </w:rPr>
            </w:pPr>
            <w:r w:rsidRPr="0026102D">
              <w:rPr>
                <w:rStyle w:val="Emphasis"/>
                <w:rFonts w:cs="Times"/>
                <w:i w:val="0"/>
                <w:iCs w:val="0"/>
              </w:rPr>
              <w:t>For inter-cell multi-DCI based Multi-TRP operation with two TA enhancement, support indication of additionalPCI in the PDCCH order</w:t>
            </w:r>
          </w:p>
          <w:p w14:paraId="5ED9EBD2" w14:textId="77777777" w:rsidR="00AD1BC6" w:rsidRPr="0026102D" w:rsidRDefault="00AD1BC6" w:rsidP="00AD1BC6">
            <w:pPr>
              <w:numPr>
                <w:ilvl w:val="0"/>
                <w:numId w:val="27"/>
              </w:numPr>
              <w:tabs>
                <w:tab w:val="left" w:pos="720"/>
              </w:tabs>
              <w:jc w:val="both"/>
              <w:rPr>
                <w:rStyle w:val="Emphasis"/>
                <w:rFonts w:cs="Times"/>
                <w:i w:val="0"/>
                <w:iCs w:val="0"/>
              </w:rPr>
            </w:pPr>
            <w:r w:rsidRPr="0026102D">
              <w:rPr>
                <w:rStyle w:val="Emphasis"/>
                <w:rFonts w:cs="Times"/>
                <w:i w:val="0"/>
                <w:iCs w:val="0"/>
              </w:rPr>
              <w:t xml:space="preserve">as baseline capability: support PRACH triggering towards servingCell PCI or active additionalPCI.  </w:t>
            </w:r>
          </w:p>
          <w:p w14:paraId="7F3B484D" w14:textId="2051B1E1" w:rsidR="0069033D" w:rsidRPr="00AD1BC6" w:rsidRDefault="0069033D" w:rsidP="00110D4B">
            <w:pPr>
              <w:pStyle w:val="NormalWeb"/>
              <w:spacing w:before="0" w:beforeAutospacing="0" w:after="0" w:afterAutospacing="0"/>
              <w:jc w:val="both"/>
              <w:rPr>
                <w:rFonts w:ascii="Times" w:hAnsi="Times" w:cs="Times"/>
                <w:color w:val="000000"/>
                <w:lang w:val="en-GB"/>
              </w:rPr>
            </w:pPr>
          </w:p>
          <w:p w14:paraId="7921BA9C" w14:textId="30EEFA36" w:rsidR="0069033D" w:rsidRPr="005D5B6E" w:rsidRDefault="0069033D" w:rsidP="005D5B6E">
            <w:pPr>
              <w:jc w:val="both"/>
              <w:rPr>
                <w:rFonts w:cs="Times"/>
                <w:b/>
                <w:bCs/>
                <w:color w:val="000000"/>
                <w:u w:val="single"/>
                <w:lang w:eastAsia="zh-CN"/>
              </w:rPr>
            </w:pPr>
            <w:r w:rsidRPr="005D5B6E">
              <w:rPr>
                <w:rFonts w:cs="Times"/>
                <w:b/>
                <w:bCs/>
                <w:color w:val="000000"/>
                <w:u w:val="single"/>
                <w:lang w:eastAsia="zh-CN"/>
              </w:rPr>
              <w:t>Mobility session</w:t>
            </w:r>
          </w:p>
          <w:p w14:paraId="5B01AA5B" w14:textId="69F13C7F" w:rsidR="0069033D" w:rsidRDefault="0069033D" w:rsidP="00110D4B">
            <w:pPr>
              <w:pStyle w:val="NormalWeb"/>
              <w:spacing w:before="0" w:beforeAutospacing="0" w:after="0" w:afterAutospacing="0"/>
              <w:jc w:val="both"/>
              <w:rPr>
                <w:rFonts w:ascii="Times" w:hAnsi="Times" w:cs="Times"/>
                <w:color w:val="000000"/>
              </w:rPr>
            </w:pPr>
          </w:p>
          <w:p w14:paraId="419DF70E" w14:textId="77777777" w:rsidR="0049765C" w:rsidRPr="00D82295" w:rsidRDefault="0049765C" w:rsidP="0049765C">
            <w:pPr>
              <w:rPr>
                <w:rFonts w:eastAsia="DengXian"/>
                <w:sz w:val="18"/>
                <w:szCs w:val="18"/>
                <w:highlight w:val="green"/>
                <w:lang w:eastAsia="zh-CN"/>
              </w:rPr>
            </w:pPr>
            <w:r w:rsidRPr="00D82295">
              <w:rPr>
                <w:rFonts w:eastAsia="DengXian" w:hint="eastAsia"/>
                <w:b/>
                <w:sz w:val="18"/>
                <w:szCs w:val="18"/>
                <w:highlight w:val="green"/>
                <w:lang w:eastAsia="zh-CN"/>
              </w:rPr>
              <w:t>Agreement</w:t>
            </w:r>
          </w:p>
          <w:p w14:paraId="641BA24F" w14:textId="77777777" w:rsidR="0049765C" w:rsidRDefault="0049765C" w:rsidP="0049765C">
            <w:pPr>
              <w:rPr>
                <w:rFonts w:eastAsia="DengXian"/>
                <w:sz w:val="18"/>
                <w:szCs w:val="18"/>
                <w:lang w:eastAsia="zh-CN"/>
              </w:rPr>
            </w:pPr>
            <w:r>
              <w:rPr>
                <w:rFonts w:eastAsia="DengXian" w:hint="eastAsia"/>
                <w:sz w:val="18"/>
                <w:szCs w:val="18"/>
                <w:lang w:eastAsia="zh-CN"/>
              </w:rPr>
              <w:t>w</w:t>
            </w:r>
            <w:r>
              <w:rPr>
                <w:rFonts w:eastAsia="DengXian"/>
                <w:sz w:val="18"/>
                <w:szCs w:val="18"/>
                <w:lang w:eastAsia="zh-CN"/>
              </w:rPr>
              <w:t>hen a PDCCH order is sent for a candidate cell,</w:t>
            </w:r>
            <w:r>
              <w:rPr>
                <w:rFonts w:eastAsia="DengXian" w:hint="eastAsia"/>
                <w:sz w:val="18"/>
                <w:szCs w:val="18"/>
                <w:lang w:eastAsia="zh-CN"/>
              </w:rPr>
              <w:t xml:space="preserve"> </w:t>
            </w:r>
          </w:p>
          <w:p w14:paraId="132EA2D1" w14:textId="77777777" w:rsidR="0049765C" w:rsidRDefault="0049765C" w:rsidP="0049765C">
            <w:pPr>
              <w:pStyle w:val="Style84"/>
              <w:numPr>
                <w:ilvl w:val="0"/>
                <w:numId w:val="43"/>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r>
              <w:rPr>
                <w:rFonts w:ascii="Times New Roman" w:eastAsia="DengXian" w:hAnsi="Times New Roman" w:hint="eastAsia"/>
                <w:sz w:val="18"/>
                <w:szCs w:val="18"/>
                <w:lang w:eastAsia="zh-CN"/>
              </w:rPr>
              <w:t xml:space="preserve"> i</w:t>
            </w:r>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7F28F7E6" w14:textId="1CBE46F1" w:rsidR="0049765C" w:rsidRDefault="0049765C" w:rsidP="0049765C">
            <w:pPr>
              <w:pStyle w:val="Style84"/>
              <w:numPr>
                <w:ilvl w:val="2"/>
                <w:numId w:val="43"/>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r>
                        <w:rPr>
                          <w:rFonts w:ascii="Cambria Math" w:eastAsia="DengXian" w:hAnsi="Cambria Math"/>
                          <w:sz w:val="18"/>
                          <w:szCs w:val="18"/>
                          <w:lang w:eastAsia="zh-CN"/>
                        </w:rPr>
                        <m:t>(</m:t>
                      </m:r>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p>
          <w:p w14:paraId="61BB39CC" w14:textId="77777777" w:rsidR="0049765C" w:rsidRDefault="0049765C" w:rsidP="0049765C">
            <w:pPr>
              <w:pStyle w:val="Style84"/>
              <w:numPr>
                <w:ilvl w:val="0"/>
                <w:numId w:val="44"/>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085E4C50" w14:textId="75A4EEBA" w:rsidR="0069033D" w:rsidRPr="00923650" w:rsidRDefault="0069033D" w:rsidP="00110D4B">
            <w:pPr>
              <w:pStyle w:val="NormalWeb"/>
              <w:spacing w:before="0" w:beforeAutospacing="0" w:after="0" w:afterAutospacing="0"/>
              <w:jc w:val="both"/>
              <w:rPr>
                <w:sz w:val="24"/>
                <w:lang w:eastAsia="zh-TW"/>
              </w:rPr>
            </w:pPr>
          </w:p>
        </w:tc>
      </w:tr>
    </w:tbl>
    <w:p w14:paraId="31C19622" w14:textId="00A7C0F5" w:rsidR="00EF4F82" w:rsidRDefault="00AD1BC6" w:rsidP="00C7752E">
      <w:pPr>
        <w:spacing w:before="120" w:after="180" w:line="276" w:lineRule="auto"/>
        <w:rPr>
          <w:sz w:val="24"/>
          <w:lang w:val="en-US" w:eastAsia="zh-TW"/>
        </w:rPr>
      </w:pPr>
      <w:r>
        <w:rPr>
          <w:rFonts w:hint="eastAsia"/>
          <w:sz w:val="24"/>
          <w:lang w:val="en-US" w:eastAsia="zh-TW"/>
        </w:rPr>
        <w:t>In</w:t>
      </w:r>
      <w:r>
        <w:rPr>
          <w:sz w:val="24"/>
          <w:lang w:val="en-US" w:eastAsia="zh-TW"/>
        </w:rPr>
        <w:t xml:space="preserve"> previous meetings, we have agreed to introduce a field in PDCCH order for inter-cell M-TRP 2TA. The field can be used to indicate UE whether the triggered CFRA is intended for serving cell or neighboring cell. Nonetheless, in mobility session, another field is also introduced in PDCCH order for early TA ac</w:t>
      </w:r>
      <w:r w:rsidR="000F5679">
        <w:rPr>
          <w:sz w:val="24"/>
          <w:lang w:val="en-US" w:eastAsia="zh-TW"/>
        </w:rPr>
        <w:t>quisition in LTM as shown above.</w:t>
      </w:r>
      <w:r>
        <w:rPr>
          <w:sz w:val="24"/>
          <w:lang w:val="en-US" w:eastAsia="zh-TW"/>
        </w:rPr>
        <w:t xml:space="preserve"> </w:t>
      </w:r>
      <w:r w:rsidR="000F5679">
        <w:rPr>
          <w:sz w:val="24"/>
          <w:lang w:val="en-US" w:eastAsia="zh-TW"/>
        </w:rPr>
        <w:t>T</w:t>
      </w:r>
      <w:r>
        <w:rPr>
          <w:sz w:val="24"/>
          <w:lang w:val="en-US" w:eastAsia="zh-TW"/>
        </w:rPr>
        <w:t xml:space="preserve">he another field can be used to indicate whether the triggered CFRA is intended for serving cell or LTM candidate cell. </w:t>
      </w:r>
    </w:p>
    <w:p w14:paraId="2FC57AAC" w14:textId="25039FB3" w:rsidR="00EF58A5" w:rsidRDefault="00EF58A5" w:rsidP="001873F2">
      <w:pPr>
        <w:spacing w:after="180" w:line="276" w:lineRule="auto"/>
        <w:rPr>
          <w:sz w:val="24"/>
          <w:lang w:val="en-US" w:eastAsia="zh-TW"/>
        </w:rPr>
      </w:pPr>
      <w:r>
        <w:rPr>
          <w:sz w:val="24"/>
          <w:lang w:val="en-US" w:eastAsia="zh-TW"/>
        </w:rPr>
        <w:t>Without further restriction, it is possible that UE is configured with M-TRP 2TA and LTM as the same time. However, it is impossible for UE to trigger two CFRA</w:t>
      </w:r>
      <w:r w:rsidR="009A3D92">
        <w:rPr>
          <w:sz w:val="24"/>
          <w:lang w:val="en-US" w:eastAsia="zh-TW"/>
        </w:rPr>
        <w:t>s</w:t>
      </w:r>
      <w:r>
        <w:rPr>
          <w:sz w:val="24"/>
          <w:lang w:val="en-US" w:eastAsia="zh-TW"/>
        </w:rPr>
        <w:t xml:space="preserve"> for different purpose simultaneously. </w:t>
      </w:r>
      <w:r w:rsidR="009A3D92">
        <w:rPr>
          <w:sz w:val="24"/>
          <w:lang w:val="en-US" w:eastAsia="zh-TW"/>
        </w:rPr>
        <w:t xml:space="preserve">Hence, how to properly interpret these two fields in PDCCH order is critical and needed to be resolved in maintenance phase. </w:t>
      </w:r>
    </w:p>
    <w:p w14:paraId="24B4E099" w14:textId="4587DB72" w:rsidR="007943D6" w:rsidRDefault="007943D6" w:rsidP="007943D6">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w:t>
      </w:r>
      <w:r>
        <w:rPr>
          <w:rFonts w:hint="eastAsia"/>
          <w:b/>
          <w:sz w:val="24"/>
          <w:szCs w:val="22"/>
          <w:lang w:eastAsia="zh-TW"/>
        </w:rPr>
        <w:t>:</w:t>
      </w:r>
      <w:r>
        <w:rPr>
          <w:b/>
          <w:sz w:val="24"/>
          <w:szCs w:val="22"/>
          <w:lang w:eastAsia="zh-TW"/>
        </w:rPr>
        <w:t xml:space="preserve"> RAN1 to discuss </w:t>
      </w:r>
      <w:r w:rsidR="00A05E9F">
        <w:rPr>
          <w:b/>
          <w:sz w:val="24"/>
          <w:szCs w:val="22"/>
          <w:lang w:val="en-US" w:eastAsia="zh-TW"/>
        </w:rPr>
        <w:t>how to determine purpose of a PDCCH order, when PRACH configuration field for M-TRP 2TA and cell indicator field for LTM are both present in the PDCCH order</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923650" w14:paraId="5AEDAEBD" w14:textId="77777777" w:rsidTr="00923650">
        <w:tc>
          <w:tcPr>
            <w:tcW w:w="9621" w:type="dxa"/>
          </w:tcPr>
          <w:p w14:paraId="74E0531A" w14:textId="77777777" w:rsidR="00DF4F4F" w:rsidRPr="00D93D48" w:rsidRDefault="00DF4F4F" w:rsidP="00DF4F4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#112b(e)</w:t>
            </w:r>
          </w:p>
          <w:p w14:paraId="6B556EC9" w14:textId="373ECB82" w:rsidR="00923650" w:rsidRPr="00D248EE" w:rsidRDefault="00923650" w:rsidP="00923650">
            <w:pPr>
              <w:jc w:val="both"/>
              <w:rPr>
                <w:rFonts w:cs="Times"/>
                <w:color w:val="000000"/>
                <w:highlight w:val="green"/>
                <w:lang w:eastAsia="zh-CN"/>
              </w:rPr>
            </w:pPr>
            <w:r w:rsidRPr="00D248EE">
              <w:rPr>
                <w:rFonts w:cs="Times"/>
                <w:b/>
                <w:bCs/>
                <w:color w:val="000000"/>
                <w:highlight w:val="green"/>
                <w:lang w:eastAsia="zh-CN"/>
              </w:rPr>
              <w:t>Agreement</w:t>
            </w:r>
          </w:p>
          <w:p w14:paraId="478804F6" w14:textId="77777777" w:rsidR="00923650" w:rsidRPr="00D248EE" w:rsidRDefault="00923650" w:rsidP="00923650">
            <w:pPr>
              <w:pStyle w:val="NormalWeb"/>
              <w:spacing w:before="0" w:beforeAutospacing="0" w:after="0" w:afterAutospacing="0"/>
              <w:jc w:val="both"/>
              <w:rPr>
                <w:rFonts w:ascii="Times" w:eastAsia="Malgun Gothic" w:hAnsi="Times" w:cs="Times"/>
                <w:color w:val="000000"/>
                <w:sz w:val="24"/>
                <w:szCs w:val="24"/>
              </w:rPr>
            </w:pPr>
            <w:r w:rsidRPr="00D248EE">
              <w:rPr>
                <w:rFonts w:ascii="Times" w:hAnsi="Times" w:cs="Times"/>
                <w:color w:val="000000"/>
                <w:sz w:val="20"/>
                <w:szCs w:val="20"/>
              </w:rPr>
              <w:t xml:space="preserve">On unified TCI framework extension for M-DCI based MTRP , after NW response to TRP-specific BFR request to a BFD-RS set associated with a </w:t>
            </w:r>
            <w:r w:rsidRPr="00D248EE">
              <w:rPr>
                <w:rStyle w:val="Emphasis"/>
                <w:rFonts w:ascii="Times" w:hAnsi="Times" w:cs="Times"/>
                <w:color w:val="000000"/>
                <w:sz w:val="20"/>
                <w:szCs w:val="20"/>
              </w:rPr>
              <w:t xml:space="preserve">coresetPoolIndex </w:t>
            </w:r>
            <w:r w:rsidRPr="00D248EE">
              <w:rPr>
                <w:rFonts w:ascii="Times" w:hAnsi="Times" w:cs="Times"/>
                <w:color w:val="000000"/>
                <w:sz w:val="20"/>
                <w:szCs w:val="20"/>
              </w:rPr>
              <w:t xml:space="preserve">value, QCL assumption/spatial Tx filter/PL-RS for </w:t>
            </w:r>
            <w:r w:rsidRPr="00D248EE">
              <w:rPr>
                <w:rFonts w:ascii="Times" w:hAnsi="Times" w:cs="Times"/>
                <w:color w:val="000000"/>
                <w:sz w:val="20"/>
                <w:szCs w:val="20"/>
              </w:rPr>
              <w:lastRenderedPageBreak/>
              <w:t xml:space="preserve">channel(s)/signal(s) that applies the indicated joint/DL /UL TCI state specific to the </w:t>
            </w:r>
            <w:r w:rsidRPr="00D248EE">
              <w:rPr>
                <w:rStyle w:val="Emphasis"/>
                <w:rFonts w:ascii="Times" w:hAnsi="Times" w:cs="Times"/>
                <w:color w:val="000000"/>
                <w:sz w:val="20"/>
                <w:szCs w:val="20"/>
              </w:rPr>
              <w:t xml:space="preserve">coresetPoolIndex </w:t>
            </w:r>
            <w:r w:rsidRPr="00D248EE">
              <w:rPr>
                <w:rFonts w:ascii="Times" w:hAnsi="Times" w:cs="Times"/>
                <w:color w:val="000000"/>
                <w:sz w:val="20"/>
                <w:szCs w:val="20"/>
              </w:rPr>
              <w:t xml:space="preserve">value are updated according to the new beam (q </w:t>
            </w:r>
            <w:r w:rsidRPr="00D248EE">
              <w:rPr>
                <w:rFonts w:ascii="Times" w:hAnsi="Times" w:cs="Times"/>
                <w:color w:val="000000"/>
                <w:sz w:val="20"/>
                <w:szCs w:val="20"/>
                <w:vertAlign w:val="subscript"/>
              </w:rPr>
              <w:t xml:space="preserve">new </w:t>
            </w:r>
            <w:r w:rsidRPr="00D248EE">
              <w:rPr>
                <w:rFonts w:ascii="Times" w:hAnsi="Times" w:cs="Times"/>
                <w:color w:val="000000"/>
                <w:sz w:val="20"/>
                <w:szCs w:val="20"/>
              </w:rPr>
              <w:t>) corresponding to the BFD-RS set.</w:t>
            </w:r>
            <w:r w:rsidRPr="00D248EE">
              <w:rPr>
                <w:rFonts w:ascii="Times" w:hAnsi="Times" w:cs="Times"/>
                <w:color w:val="000000"/>
              </w:rPr>
              <w:t xml:space="preserve"> </w:t>
            </w:r>
          </w:p>
          <w:p w14:paraId="69D63CF7" w14:textId="77777777" w:rsidR="00923650" w:rsidRPr="00923650" w:rsidRDefault="00923650" w:rsidP="00923650">
            <w:pPr>
              <w:pStyle w:val="NormalWeb"/>
              <w:spacing w:before="0" w:beforeAutospacing="0" w:after="0" w:afterAutospacing="0"/>
              <w:jc w:val="both"/>
              <w:rPr>
                <w:sz w:val="24"/>
                <w:lang w:eastAsia="zh-TW"/>
              </w:rPr>
            </w:pPr>
          </w:p>
        </w:tc>
      </w:tr>
    </w:tbl>
    <w:p w14:paraId="02207CA6" w14:textId="77777777" w:rsidR="00463950" w:rsidRDefault="00463950" w:rsidP="004A4839">
      <w:pPr>
        <w:spacing w:before="120" w:after="180" w:line="276" w:lineRule="auto"/>
        <w:rPr>
          <w:sz w:val="24"/>
          <w:lang w:val="en-US" w:eastAsia="zh-TW"/>
        </w:rPr>
      </w:pPr>
      <w:r>
        <w:rPr>
          <w:sz w:val="24"/>
          <w:lang w:val="en-US" w:eastAsia="zh-TW"/>
        </w:rPr>
        <w:lastRenderedPageBreak/>
        <w:t>In RAN1</w:t>
      </w:r>
      <w:r>
        <w:rPr>
          <w:rFonts w:hint="eastAsia"/>
          <w:sz w:val="24"/>
          <w:lang w:val="en-US" w:eastAsia="zh-TW"/>
        </w:rPr>
        <w:t>#1</w:t>
      </w:r>
      <w:r>
        <w:rPr>
          <w:sz w:val="24"/>
          <w:lang w:val="en-US" w:eastAsia="zh-TW"/>
        </w:rPr>
        <w:t xml:space="preserve">12b(e) meeting, in agenda 9.1.1.1 for unified TCI extension, RAN1 has agreed to support automatic beam update after successful </w:t>
      </w:r>
      <w:r w:rsidRPr="000345B1">
        <w:rPr>
          <w:sz w:val="24"/>
          <w:lang w:val="en-US" w:eastAsia="zh-TW"/>
        </w:rPr>
        <w:t xml:space="preserve">TRP-specific </w:t>
      </w:r>
      <w:r>
        <w:rPr>
          <w:sz w:val="24"/>
          <w:lang w:val="en-US" w:eastAsia="zh-TW"/>
        </w:rPr>
        <w:t xml:space="preserve">BFR, at least </w:t>
      </w:r>
      <w:r w:rsidRPr="00632683">
        <w:rPr>
          <w:sz w:val="24"/>
          <w:lang w:val="en-US" w:eastAsia="zh-TW"/>
        </w:rPr>
        <w:t>for M-DCI based MTRP</w:t>
      </w:r>
      <w:r>
        <w:rPr>
          <w:sz w:val="24"/>
          <w:lang w:val="en-US" w:eastAsia="zh-TW"/>
        </w:rPr>
        <w:t>.</w:t>
      </w:r>
    </w:p>
    <w:p w14:paraId="4013CFD8" w14:textId="5B1CFCF0" w:rsidR="009176EF" w:rsidRDefault="004A4839" w:rsidP="004A4839">
      <w:pPr>
        <w:spacing w:before="120" w:after="180" w:line="276" w:lineRule="auto"/>
        <w:rPr>
          <w:sz w:val="24"/>
          <w:lang w:eastAsia="zh-TW"/>
        </w:rPr>
      </w:pPr>
      <w:r>
        <w:rPr>
          <w:sz w:val="24"/>
          <w:lang w:eastAsia="zh-TW"/>
        </w:rPr>
        <w:t xml:space="preserve">Currently, </w:t>
      </w:r>
      <w:r w:rsidR="00CE52B2">
        <w:rPr>
          <w:sz w:val="24"/>
          <w:lang w:eastAsia="zh-TW"/>
        </w:rPr>
        <w:t xml:space="preserve">a </w:t>
      </w:r>
      <w:r>
        <w:rPr>
          <w:sz w:val="24"/>
          <w:lang w:eastAsia="zh-TW"/>
        </w:rPr>
        <w:t xml:space="preserve">TAG </w:t>
      </w:r>
      <w:r w:rsidR="00CE52B2">
        <w:rPr>
          <w:sz w:val="24"/>
          <w:lang w:eastAsia="zh-TW"/>
        </w:rPr>
        <w:t xml:space="preserve">or TA value </w:t>
      </w:r>
      <w:r>
        <w:rPr>
          <w:sz w:val="24"/>
          <w:lang w:eastAsia="zh-TW"/>
        </w:rPr>
        <w:t xml:space="preserve">is </w:t>
      </w:r>
      <w:r w:rsidR="00CE52B2">
        <w:rPr>
          <w:sz w:val="24"/>
          <w:lang w:eastAsia="zh-TW"/>
        </w:rPr>
        <w:t xml:space="preserve">associated with </w:t>
      </w:r>
      <w:r w:rsidR="00FE4039">
        <w:rPr>
          <w:sz w:val="24"/>
          <w:lang w:eastAsia="zh-TW"/>
        </w:rPr>
        <w:t>a</w:t>
      </w:r>
      <w:r>
        <w:rPr>
          <w:sz w:val="24"/>
          <w:lang w:eastAsia="zh-TW"/>
        </w:rPr>
        <w:t xml:space="preserve"> </w:t>
      </w:r>
      <w:r w:rsidR="00237542">
        <w:rPr>
          <w:sz w:val="24"/>
          <w:lang w:eastAsia="zh-TW"/>
        </w:rPr>
        <w:t xml:space="preserve">joint/UL </w:t>
      </w:r>
      <w:r>
        <w:rPr>
          <w:sz w:val="24"/>
          <w:lang w:eastAsia="zh-TW"/>
        </w:rPr>
        <w:t xml:space="preserve">TCI state. </w:t>
      </w:r>
      <w:r w:rsidR="00CE52B2">
        <w:rPr>
          <w:sz w:val="24"/>
          <w:lang w:eastAsia="zh-TW"/>
        </w:rPr>
        <w:t>UE determines which TA value to use for performing an UL transmission, based on the indicated joint/UL TCI state</w:t>
      </w:r>
      <w:r w:rsidR="00B15778">
        <w:rPr>
          <w:sz w:val="24"/>
          <w:lang w:eastAsia="zh-TW"/>
        </w:rPr>
        <w:t xml:space="preserve"> applied for the UL transmission</w:t>
      </w:r>
      <w:r w:rsidR="00CE52B2">
        <w:rPr>
          <w:sz w:val="24"/>
          <w:lang w:eastAsia="zh-TW"/>
        </w:rPr>
        <w:t xml:space="preserve">. </w:t>
      </w:r>
      <w:r>
        <w:rPr>
          <w:sz w:val="24"/>
          <w:lang w:eastAsia="zh-TW"/>
        </w:rPr>
        <w:t xml:space="preserve">However, after successful </w:t>
      </w:r>
      <w:r w:rsidR="000345B1">
        <w:rPr>
          <w:sz w:val="24"/>
          <w:lang w:eastAsia="zh-TW"/>
        </w:rPr>
        <w:t xml:space="preserve">cell-specific </w:t>
      </w:r>
      <w:r>
        <w:rPr>
          <w:sz w:val="24"/>
          <w:lang w:eastAsia="zh-TW"/>
        </w:rPr>
        <w:t>BFR</w:t>
      </w:r>
      <w:r w:rsidR="000345B1">
        <w:rPr>
          <w:sz w:val="24"/>
          <w:lang w:eastAsia="zh-TW"/>
        </w:rPr>
        <w:t xml:space="preserve"> or </w:t>
      </w:r>
      <w:r w:rsidR="000345B1" w:rsidRPr="000345B1">
        <w:rPr>
          <w:sz w:val="24"/>
          <w:lang w:eastAsia="zh-TW"/>
        </w:rPr>
        <w:t xml:space="preserve">TRP-specific </w:t>
      </w:r>
      <w:r w:rsidR="000345B1">
        <w:rPr>
          <w:sz w:val="24"/>
          <w:lang w:eastAsia="zh-TW"/>
        </w:rPr>
        <w:t>BFR</w:t>
      </w:r>
      <w:r>
        <w:rPr>
          <w:sz w:val="24"/>
          <w:lang w:eastAsia="zh-TW"/>
        </w:rPr>
        <w:t xml:space="preserve">, the previously applied indicated joint/UL TCI state is not valid anymore. </w:t>
      </w:r>
      <w:r w:rsidR="00885AD8">
        <w:rPr>
          <w:sz w:val="24"/>
          <w:lang w:eastAsia="zh-TW"/>
        </w:rPr>
        <w:t xml:space="preserve">Then, </w:t>
      </w:r>
      <w:r>
        <w:rPr>
          <w:sz w:val="24"/>
          <w:lang w:eastAsia="zh-TW"/>
        </w:rPr>
        <w:t xml:space="preserve">UE starts to use </w:t>
      </w:r>
      <w:r w:rsidRPr="004A4839">
        <w:rPr>
          <w:sz w:val="24"/>
          <w:lang w:eastAsia="zh-TW"/>
        </w:rPr>
        <w:t xml:space="preserve">spatial Tx filter </w:t>
      </w:r>
      <w:r w:rsidR="00E17482">
        <w:rPr>
          <w:sz w:val="24"/>
          <w:lang w:eastAsia="zh-TW"/>
        </w:rPr>
        <w:t xml:space="preserve">derived </w:t>
      </w:r>
      <w:r>
        <w:rPr>
          <w:sz w:val="24"/>
          <w:lang w:eastAsia="zh-TW"/>
        </w:rPr>
        <w:t>from the new beam (q</w:t>
      </w:r>
      <w:r w:rsidRPr="004A4839">
        <w:rPr>
          <w:sz w:val="24"/>
          <w:vertAlign w:val="subscript"/>
          <w:lang w:eastAsia="zh-TW"/>
        </w:rPr>
        <w:t>new</w:t>
      </w:r>
      <w:r w:rsidRPr="004A4839">
        <w:rPr>
          <w:sz w:val="24"/>
          <w:lang w:eastAsia="zh-TW"/>
        </w:rPr>
        <w:t>)</w:t>
      </w:r>
      <w:r>
        <w:rPr>
          <w:sz w:val="24"/>
          <w:lang w:eastAsia="zh-TW"/>
        </w:rPr>
        <w:t xml:space="preserve"> to perform UL transmission. </w:t>
      </w:r>
      <w:r w:rsidR="00EA5E03">
        <w:rPr>
          <w:sz w:val="24"/>
          <w:lang w:eastAsia="zh-TW"/>
        </w:rPr>
        <w:t xml:space="preserve">Under this case, which TAG to use is unclear. </w:t>
      </w:r>
      <w:r w:rsidR="0036021D">
        <w:rPr>
          <w:sz w:val="24"/>
          <w:lang w:eastAsia="zh-TW"/>
        </w:rPr>
        <w:t xml:space="preserve">Hence, proper mechanism on determining TAG after successful BFR is needed. </w:t>
      </w:r>
    </w:p>
    <w:p w14:paraId="317DAB95" w14:textId="081DA614" w:rsidR="00410061" w:rsidRPr="006701EA" w:rsidRDefault="00410061" w:rsidP="009D2FD4">
      <w:pPr>
        <w:spacing w:after="180" w:line="276" w:lineRule="auto"/>
        <w:rPr>
          <w:sz w:val="24"/>
          <w:lang w:val="en-US" w:eastAsia="zh-TW"/>
        </w:rPr>
      </w:pPr>
      <w:r w:rsidRPr="009D2FD4">
        <w:rPr>
          <w:sz w:val="24"/>
          <w:lang w:val="en-US" w:eastAsia="zh-TW"/>
        </w:rPr>
        <w:t xml:space="preserve">We suggest discussing this issue by separating cell-specific BFR and TRP-specific BFR. </w:t>
      </w:r>
      <w:r w:rsidR="006701EA">
        <w:rPr>
          <w:sz w:val="24"/>
          <w:lang w:val="en-US" w:eastAsia="zh-TW"/>
        </w:rPr>
        <w:t xml:space="preserve">For cell-specific BFR, </w:t>
      </w:r>
      <w:r w:rsidR="00F968C5">
        <w:rPr>
          <w:sz w:val="24"/>
          <w:lang w:val="en-US" w:eastAsia="zh-TW"/>
        </w:rPr>
        <w:t xml:space="preserve">UE </w:t>
      </w:r>
      <w:r w:rsidR="00B57708">
        <w:rPr>
          <w:sz w:val="24"/>
          <w:lang w:val="en-US" w:eastAsia="zh-TW"/>
        </w:rPr>
        <w:t>would</w:t>
      </w:r>
      <w:r w:rsidR="00F968C5">
        <w:rPr>
          <w:sz w:val="24"/>
          <w:lang w:val="en-US" w:eastAsia="zh-TW"/>
        </w:rPr>
        <w:t xml:space="preserve"> communicate with network with </w:t>
      </w:r>
      <w:r w:rsidR="00A76844">
        <w:rPr>
          <w:sz w:val="24"/>
          <w:lang w:val="en-US" w:eastAsia="zh-TW"/>
        </w:rPr>
        <w:t xml:space="preserve">the identified candidate </w:t>
      </w:r>
      <w:r w:rsidR="00F968C5">
        <w:rPr>
          <w:sz w:val="24"/>
          <w:lang w:val="en-US" w:eastAsia="zh-TW"/>
        </w:rPr>
        <w:t xml:space="preserve">beam after receiving BFR response, </w:t>
      </w:r>
      <w:r w:rsidR="00B57708">
        <w:rPr>
          <w:sz w:val="24"/>
          <w:lang w:val="en-US" w:eastAsia="zh-TW"/>
        </w:rPr>
        <w:t>even UE is indicated with two indicated joint/DL TCI states</w:t>
      </w:r>
      <w:r w:rsidR="004A4E07">
        <w:rPr>
          <w:sz w:val="24"/>
          <w:lang w:val="en-US" w:eastAsia="zh-TW"/>
        </w:rPr>
        <w:t xml:space="preserve"> </w:t>
      </w:r>
      <w:r w:rsidR="0075726F">
        <w:rPr>
          <w:sz w:val="24"/>
          <w:lang w:val="en-US" w:eastAsia="zh-TW"/>
        </w:rPr>
        <w:t xml:space="preserve">prior to </w:t>
      </w:r>
      <w:r w:rsidR="004A4E07">
        <w:rPr>
          <w:sz w:val="24"/>
          <w:lang w:val="en-US" w:eastAsia="zh-TW"/>
        </w:rPr>
        <w:t>BFR</w:t>
      </w:r>
      <w:r w:rsidR="00B57708">
        <w:rPr>
          <w:sz w:val="24"/>
          <w:lang w:val="en-US" w:eastAsia="zh-TW"/>
        </w:rPr>
        <w:t xml:space="preserve">. Hence, it is natural that UE fallbacks to single TA operation after </w:t>
      </w:r>
      <w:r w:rsidR="00B57708" w:rsidRPr="00B57708">
        <w:rPr>
          <w:sz w:val="24"/>
          <w:lang w:val="en-US" w:eastAsia="zh-TW"/>
        </w:rPr>
        <w:t>successful cell-specific BFR</w:t>
      </w:r>
      <w:r w:rsidR="00B57708">
        <w:rPr>
          <w:sz w:val="24"/>
          <w:lang w:val="en-US" w:eastAsia="zh-TW"/>
        </w:rPr>
        <w:t xml:space="preserve">. </w:t>
      </w:r>
      <w:r w:rsidR="00C85E4B">
        <w:rPr>
          <w:sz w:val="24"/>
          <w:lang w:val="en-US" w:eastAsia="zh-TW"/>
        </w:rPr>
        <w:t xml:space="preserve">Accordingly, UE needs to select one of TA values if UE is maintaining two TA values. </w:t>
      </w:r>
      <w:r w:rsidR="0016587D">
        <w:rPr>
          <w:sz w:val="24"/>
          <w:lang w:val="en-US" w:eastAsia="zh-TW"/>
        </w:rPr>
        <w:t>We believe t</w:t>
      </w:r>
      <w:r w:rsidR="00C85E4B">
        <w:rPr>
          <w:sz w:val="24"/>
          <w:lang w:val="en-US" w:eastAsia="zh-TW"/>
        </w:rPr>
        <w:t xml:space="preserve">he simplest </w:t>
      </w:r>
      <w:r w:rsidR="00A82369">
        <w:rPr>
          <w:sz w:val="24"/>
          <w:lang w:val="en-US" w:eastAsia="zh-TW"/>
        </w:rPr>
        <w:t xml:space="preserve">and feasible </w:t>
      </w:r>
      <w:r w:rsidR="00C85E4B">
        <w:rPr>
          <w:sz w:val="24"/>
          <w:lang w:val="en-US" w:eastAsia="zh-TW"/>
        </w:rPr>
        <w:t xml:space="preserve">way </w:t>
      </w:r>
      <w:r w:rsidR="0016587D">
        <w:rPr>
          <w:sz w:val="24"/>
          <w:lang w:val="en-US" w:eastAsia="zh-TW"/>
        </w:rPr>
        <w:t xml:space="preserve">is </w:t>
      </w:r>
      <w:r w:rsidR="00C85E4B">
        <w:rPr>
          <w:sz w:val="24"/>
          <w:lang w:val="en-US" w:eastAsia="zh-TW"/>
        </w:rPr>
        <w:t xml:space="preserve">to select the TA value associated with the first TAG. </w:t>
      </w:r>
    </w:p>
    <w:p w14:paraId="595FE506" w14:textId="61EF1EA9" w:rsidR="003A3F41" w:rsidRDefault="00277303" w:rsidP="00277303">
      <w:pPr>
        <w:spacing w:after="180" w:line="276" w:lineRule="auto"/>
        <w:rPr>
          <w:b/>
          <w:sz w:val="24"/>
          <w:szCs w:val="22"/>
          <w:lang w:eastAsia="zh-TW"/>
        </w:rPr>
      </w:pPr>
      <w:r>
        <w:rPr>
          <w:rFonts w:hint="eastAsia"/>
          <w:b/>
          <w:sz w:val="24"/>
          <w:szCs w:val="22"/>
          <w:lang w:eastAsia="zh-TW"/>
        </w:rPr>
        <w:t xml:space="preserve">Proposal </w:t>
      </w:r>
      <w:r w:rsidR="00C7752E">
        <w:rPr>
          <w:b/>
          <w:sz w:val="24"/>
          <w:szCs w:val="22"/>
          <w:lang w:eastAsia="zh-TW"/>
        </w:rPr>
        <w:t>2</w:t>
      </w:r>
      <w:r w:rsidR="00386C3A">
        <w:rPr>
          <w:rFonts w:hint="eastAsia"/>
          <w:b/>
          <w:sz w:val="24"/>
          <w:szCs w:val="22"/>
          <w:lang w:eastAsia="zh-TW"/>
        </w:rPr>
        <w:t>:</w:t>
      </w:r>
      <w:r w:rsidR="00386C3A">
        <w:rPr>
          <w:b/>
          <w:sz w:val="24"/>
          <w:szCs w:val="22"/>
          <w:lang w:eastAsia="zh-TW"/>
        </w:rPr>
        <w:t xml:space="preserve"> RAN1 to discuss </w:t>
      </w:r>
      <w:r w:rsidR="009062E6">
        <w:rPr>
          <w:b/>
          <w:sz w:val="24"/>
          <w:szCs w:val="22"/>
          <w:lang w:val="en-US" w:eastAsia="zh-TW"/>
        </w:rPr>
        <w:t>TA/</w:t>
      </w:r>
      <w:r w:rsidR="00386C3A">
        <w:rPr>
          <w:rFonts w:hint="eastAsia"/>
          <w:b/>
          <w:sz w:val="24"/>
          <w:szCs w:val="22"/>
          <w:lang w:eastAsia="zh-TW"/>
        </w:rPr>
        <w:t>T</w:t>
      </w:r>
      <w:r w:rsidR="00386C3A">
        <w:rPr>
          <w:b/>
          <w:sz w:val="24"/>
          <w:szCs w:val="22"/>
          <w:lang w:eastAsia="zh-TW"/>
        </w:rPr>
        <w:t xml:space="preserve">AG determination for </w:t>
      </w:r>
      <w:r w:rsidR="007418DB">
        <w:rPr>
          <w:b/>
          <w:sz w:val="24"/>
          <w:szCs w:val="22"/>
          <w:lang w:eastAsia="zh-TW"/>
        </w:rPr>
        <w:t>UL transmission</w:t>
      </w:r>
      <w:r w:rsidR="00386C3A">
        <w:rPr>
          <w:b/>
          <w:sz w:val="24"/>
          <w:szCs w:val="22"/>
          <w:lang w:eastAsia="zh-TW"/>
        </w:rPr>
        <w:t xml:space="preserve"> after successful </w:t>
      </w:r>
      <w:r w:rsidR="007943D6">
        <w:rPr>
          <w:b/>
          <w:sz w:val="24"/>
          <w:szCs w:val="22"/>
          <w:lang w:eastAsia="zh-TW"/>
        </w:rPr>
        <w:t xml:space="preserve">cell-specific </w:t>
      </w:r>
      <w:r w:rsidR="00386C3A">
        <w:rPr>
          <w:b/>
          <w:sz w:val="24"/>
          <w:szCs w:val="22"/>
          <w:lang w:eastAsia="zh-TW"/>
        </w:rPr>
        <w:t>BFR</w:t>
      </w:r>
      <w:r w:rsidR="007943D6">
        <w:rPr>
          <w:b/>
          <w:sz w:val="24"/>
          <w:szCs w:val="22"/>
          <w:lang w:eastAsia="zh-TW"/>
        </w:rPr>
        <w:t xml:space="preserve"> and per-TRP BFR</w:t>
      </w:r>
      <w:r w:rsidR="00386C3A">
        <w:rPr>
          <w:b/>
          <w:sz w:val="24"/>
          <w:szCs w:val="22"/>
          <w:lang w:eastAsia="zh-TW"/>
        </w:rPr>
        <w:t xml:space="preserve">. </w:t>
      </w:r>
    </w:p>
    <w:p w14:paraId="4DBE3304" w14:textId="7397CA2E" w:rsidR="002A1923" w:rsidRDefault="002A1923" w:rsidP="00277303">
      <w:pPr>
        <w:spacing w:after="180" w:line="276" w:lineRule="auto"/>
        <w:rPr>
          <w:b/>
          <w:sz w:val="24"/>
          <w:szCs w:val="22"/>
          <w:lang w:eastAsia="zh-TW"/>
        </w:rPr>
      </w:pPr>
      <w:r>
        <w:rPr>
          <w:b/>
          <w:sz w:val="24"/>
          <w:szCs w:val="22"/>
          <w:lang w:eastAsia="zh-TW"/>
        </w:rPr>
        <w:t xml:space="preserve">Proposal </w:t>
      </w:r>
      <w:r w:rsidR="00C7752E">
        <w:rPr>
          <w:b/>
          <w:sz w:val="24"/>
          <w:szCs w:val="22"/>
          <w:lang w:eastAsia="zh-TW"/>
        </w:rPr>
        <w:t>3</w:t>
      </w:r>
      <w:r>
        <w:rPr>
          <w:b/>
          <w:sz w:val="24"/>
          <w:szCs w:val="22"/>
          <w:lang w:eastAsia="zh-TW"/>
        </w:rPr>
        <w:t>:</w:t>
      </w:r>
      <w:r w:rsidR="00EE4ED4">
        <w:rPr>
          <w:b/>
          <w:sz w:val="24"/>
          <w:szCs w:val="22"/>
          <w:lang w:eastAsia="zh-TW"/>
        </w:rPr>
        <w:t xml:space="preserve"> </w:t>
      </w:r>
      <w:r w:rsidR="004A4254">
        <w:rPr>
          <w:b/>
          <w:sz w:val="24"/>
          <w:szCs w:val="22"/>
          <w:lang w:eastAsia="zh-TW"/>
        </w:rPr>
        <w:t xml:space="preserve">After successful cell-specific BFR, if UE is maintaining two TA values, UE fallbacks to single TA operation. </w:t>
      </w:r>
    </w:p>
    <w:p w14:paraId="67C675E5" w14:textId="6C523F08" w:rsidR="009715BE" w:rsidRDefault="009715BE" w:rsidP="00277303">
      <w:pPr>
        <w:spacing w:after="180" w:line="276" w:lineRule="auto"/>
        <w:rPr>
          <w:b/>
          <w:sz w:val="24"/>
          <w:szCs w:val="22"/>
          <w:lang w:eastAsia="zh-TW"/>
        </w:rPr>
      </w:pPr>
      <w:r>
        <w:rPr>
          <w:b/>
          <w:sz w:val="24"/>
          <w:szCs w:val="22"/>
          <w:lang w:eastAsia="zh-TW"/>
        </w:rPr>
        <w:t xml:space="preserve">Proposal </w:t>
      </w:r>
      <w:r w:rsidR="00C7752E">
        <w:rPr>
          <w:b/>
          <w:sz w:val="24"/>
          <w:szCs w:val="22"/>
          <w:lang w:eastAsia="zh-TW"/>
        </w:rPr>
        <w:t>4</w:t>
      </w:r>
      <w:r>
        <w:rPr>
          <w:b/>
          <w:sz w:val="24"/>
          <w:szCs w:val="22"/>
          <w:lang w:eastAsia="zh-TW"/>
        </w:rPr>
        <w:t xml:space="preserve">: After successful cell-specific BFR, UE applies the TA value associated with the first TAG for transmitting </w:t>
      </w:r>
      <w:r w:rsidR="00660222">
        <w:rPr>
          <w:b/>
          <w:sz w:val="24"/>
          <w:szCs w:val="22"/>
          <w:lang w:eastAsia="zh-TW"/>
        </w:rPr>
        <w:t>all</w:t>
      </w:r>
      <w:r>
        <w:rPr>
          <w:b/>
          <w:sz w:val="24"/>
          <w:szCs w:val="22"/>
          <w:lang w:eastAsia="zh-TW"/>
        </w:rPr>
        <w:t xml:space="preserve"> UL transmission</w:t>
      </w:r>
      <w:r w:rsidR="00BB0B6D">
        <w:rPr>
          <w:b/>
          <w:sz w:val="24"/>
          <w:szCs w:val="22"/>
          <w:lang w:eastAsia="zh-TW"/>
        </w:rPr>
        <w:t>s</w:t>
      </w:r>
      <w:r>
        <w:rPr>
          <w:b/>
          <w:sz w:val="24"/>
          <w:szCs w:val="22"/>
          <w:lang w:eastAsia="zh-TW"/>
        </w:rPr>
        <w:t xml:space="preserve">. </w:t>
      </w:r>
    </w:p>
    <w:p w14:paraId="44088D43" w14:textId="281C6FCA" w:rsidR="004500E0" w:rsidRPr="00C561F6" w:rsidRDefault="004500E0" w:rsidP="00277303">
      <w:pPr>
        <w:spacing w:after="180" w:line="276" w:lineRule="auto"/>
        <w:rPr>
          <w:b/>
          <w:sz w:val="24"/>
          <w:szCs w:val="22"/>
          <w:lang w:val="en-US" w:eastAsia="zh-TW"/>
        </w:rPr>
      </w:pPr>
      <w:r>
        <w:rPr>
          <w:sz w:val="24"/>
          <w:lang w:eastAsia="zh-TW"/>
        </w:rPr>
        <w:t xml:space="preserve">On the other hand, </w:t>
      </w:r>
      <w:r w:rsidR="00C561F6">
        <w:rPr>
          <w:sz w:val="24"/>
          <w:lang w:eastAsia="zh-TW"/>
        </w:rPr>
        <w:t xml:space="preserve">TRP-specific BFR may need different handling. After successful TRP-specific BFR, </w:t>
      </w:r>
      <w:r w:rsidR="00BE3534">
        <w:rPr>
          <w:sz w:val="24"/>
          <w:lang w:eastAsia="zh-TW"/>
        </w:rPr>
        <w:t>UE still use</w:t>
      </w:r>
      <w:r w:rsidR="00824564">
        <w:rPr>
          <w:sz w:val="24"/>
          <w:lang w:eastAsia="zh-TW"/>
        </w:rPr>
        <w:t>s</w:t>
      </w:r>
      <w:r w:rsidR="00BE3534">
        <w:rPr>
          <w:sz w:val="24"/>
          <w:lang w:eastAsia="zh-TW"/>
        </w:rPr>
        <w:t xml:space="preserve"> separate beam to </w:t>
      </w:r>
      <w:r w:rsidR="00A6033B">
        <w:rPr>
          <w:sz w:val="24"/>
          <w:lang w:eastAsia="zh-TW"/>
        </w:rPr>
        <w:t xml:space="preserve">perform </w:t>
      </w:r>
      <w:r w:rsidR="00BE3534">
        <w:rPr>
          <w:sz w:val="24"/>
          <w:lang w:eastAsia="zh-TW"/>
        </w:rPr>
        <w:t xml:space="preserve">communication with different TRPs. </w:t>
      </w:r>
      <w:r w:rsidR="00CB043F">
        <w:rPr>
          <w:sz w:val="24"/>
          <w:lang w:eastAsia="zh-TW"/>
        </w:rPr>
        <w:t xml:space="preserve">Therefore, it is more </w:t>
      </w:r>
      <w:r w:rsidR="00CB0BE4" w:rsidRPr="00CB0BE4">
        <w:rPr>
          <w:sz w:val="24"/>
          <w:lang w:eastAsia="zh-TW"/>
        </w:rPr>
        <w:t xml:space="preserve">rational </w:t>
      </w:r>
      <w:r w:rsidR="00CB043F">
        <w:rPr>
          <w:sz w:val="24"/>
          <w:lang w:eastAsia="zh-TW"/>
        </w:rPr>
        <w:t xml:space="preserve">to </w:t>
      </w:r>
      <w:r w:rsidR="00CC2338">
        <w:rPr>
          <w:sz w:val="24"/>
          <w:lang w:eastAsia="zh-TW"/>
        </w:rPr>
        <w:t xml:space="preserve">keep maintaining 2TA operation. </w:t>
      </w:r>
      <w:r w:rsidR="00DE634B">
        <w:rPr>
          <w:sz w:val="24"/>
          <w:lang w:eastAsia="zh-TW"/>
        </w:rPr>
        <w:t xml:space="preserve">We suggest </w:t>
      </w:r>
      <w:r w:rsidR="00C23911">
        <w:rPr>
          <w:sz w:val="24"/>
          <w:lang w:eastAsia="zh-TW"/>
        </w:rPr>
        <w:t xml:space="preserve">that </w:t>
      </w:r>
      <w:r w:rsidR="00DE634B">
        <w:rPr>
          <w:sz w:val="24"/>
          <w:lang w:eastAsia="zh-TW"/>
        </w:rPr>
        <w:t xml:space="preserve">for transmitting an UL transmission after TRP-specific BFR, UE can determine </w:t>
      </w:r>
      <w:r w:rsidR="00CB043F" w:rsidRPr="00CB043F">
        <w:rPr>
          <w:sz w:val="24"/>
          <w:lang w:eastAsia="zh-TW"/>
        </w:rPr>
        <w:t>the TA value based on the TAG associated with the joint/UL TCI state applied for the UL transmission before TRP-specific BFR</w:t>
      </w:r>
      <w:r w:rsidR="00CB043F">
        <w:rPr>
          <w:sz w:val="24"/>
          <w:lang w:eastAsia="zh-TW"/>
        </w:rPr>
        <w:t xml:space="preserve">. </w:t>
      </w:r>
      <w:r w:rsidR="00747AB0">
        <w:rPr>
          <w:sz w:val="24"/>
          <w:lang w:eastAsia="zh-TW"/>
        </w:rPr>
        <w:t xml:space="preserve">In such way, UE </w:t>
      </w:r>
      <w:r w:rsidR="00AC722B">
        <w:rPr>
          <w:sz w:val="24"/>
          <w:lang w:eastAsia="zh-TW"/>
        </w:rPr>
        <w:t>perform</w:t>
      </w:r>
      <w:r w:rsidR="008A48BF">
        <w:rPr>
          <w:sz w:val="24"/>
          <w:lang w:eastAsia="zh-TW"/>
        </w:rPr>
        <w:t>s</w:t>
      </w:r>
      <w:r w:rsidR="00AC722B">
        <w:rPr>
          <w:sz w:val="24"/>
          <w:lang w:eastAsia="zh-TW"/>
        </w:rPr>
        <w:t xml:space="preserve"> </w:t>
      </w:r>
      <w:r w:rsidR="00747AB0">
        <w:rPr>
          <w:sz w:val="24"/>
          <w:lang w:eastAsia="zh-TW"/>
        </w:rPr>
        <w:t>communicat</w:t>
      </w:r>
      <w:r w:rsidR="00AC722B">
        <w:rPr>
          <w:sz w:val="24"/>
          <w:lang w:eastAsia="zh-TW"/>
        </w:rPr>
        <w:t>ion</w:t>
      </w:r>
      <w:r w:rsidR="00747AB0">
        <w:rPr>
          <w:sz w:val="24"/>
          <w:lang w:eastAsia="zh-TW"/>
        </w:rPr>
        <w:t xml:space="preserve"> with the same TRP using the same TA value before and after successfu</w:t>
      </w:r>
      <w:r w:rsidR="001A35E8">
        <w:rPr>
          <w:sz w:val="24"/>
          <w:lang w:eastAsia="zh-TW"/>
        </w:rPr>
        <w:t>l</w:t>
      </w:r>
      <w:r w:rsidR="00747AB0">
        <w:rPr>
          <w:sz w:val="24"/>
          <w:lang w:eastAsia="zh-TW"/>
        </w:rPr>
        <w:t xml:space="preserve"> BFR. </w:t>
      </w:r>
    </w:p>
    <w:p w14:paraId="7C600782" w14:textId="55F4D406" w:rsidR="003A3F41" w:rsidRPr="003A3F41" w:rsidRDefault="003A3F41" w:rsidP="00277303">
      <w:pPr>
        <w:spacing w:after="180" w:line="276" w:lineRule="auto"/>
        <w:rPr>
          <w:b/>
          <w:sz w:val="24"/>
          <w:szCs w:val="22"/>
          <w:lang w:eastAsia="zh-TW"/>
        </w:rPr>
      </w:pPr>
      <w:r>
        <w:rPr>
          <w:b/>
          <w:sz w:val="24"/>
          <w:szCs w:val="22"/>
          <w:lang w:eastAsia="zh-TW"/>
        </w:rPr>
        <w:t xml:space="preserve">Proposal </w:t>
      </w:r>
      <w:r w:rsidR="007A217B">
        <w:rPr>
          <w:b/>
          <w:sz w:val="24"/>
          <w:szCs w:val="22"/>
          <w:lang w:eastAsia="zh-TW"/>
        </w:rPr>
        <w:t>5</w:t>
      </w:r>
      <w:r>
        <w:rPr>
          <w:b/>
          <w:sz w:val="24"/>
          <w:szCs w:val="22"/>
          <w:lang w:eastAsia="zh-TW"/>
        </w:rPr>
        <w:t xml:space="preserve">: </w:t>
      </w:r>
      <w:r w:rsidR="00CF48C4">
        <w:rPr>
          <w:b/>
          <w:sz w:val="24"/>
          <w:szCs w:val="22"/>
          <w:lang w:eastAsia="zh-TW"/>
        </w:rPr>
        <w:t xml:space="preserve">After successful </w:t>
      </w:r>
      <w:r w:rsidR="00D274E9">
        <w:rPr>
          <w:b/>
          <w:sz w:val="24"/>
          <w:szCs w:val="22"/>
          <w:lang w:eastAsia="zh-TW"/>
        </w:rPr>
        <w:t>TRP-</w:t>
      </w:r>
      <w:r w:rsidR="00CF48C4">
        <w:rPr>
          <w:b/>
          <w:sz w:val="24"/>
          <w:szCs w:val="22"/>
          <w:lang w:eastAsia="zh-TW"/>
        </w:rPr>
        <w:t xml:space="preserve">specific BFR, UE applies the TA value for transmitting an UL transmission based on the TAG associated with </w:t>
      </w:r>
      <w:r w:rsidR="0073782E">
        <w:rPr>
          <w:b/>
          <w:sz w:val="24"/>
          <w:szCs w:val="22"/>
          <w:lang w:eastAsia="zh-TW"/>
        </w:rPr>
        <w:t>the</w:t>
      </w:r>
      <w:r w:rsidR="00CF48C4">
        <w:rPr>
          <w:b/>
          <w:sz w:val="24"/>
          <w:szCs w:val="22"/>
          <w:lang w:eastAsia="zh-TW"/>
        </w:rPr>
        <w:t xml:space="preserve"> joint/UL TCI state </w:t>
      </w:r>
      <w:r w:rsidR="00F677A1">
        <w:rPr>
          <w:b/>
          <w:sz w:val="24"/>
          <w:szCs w:val="22"/>
          <w:lang w:eastAsia="zh-TW"/>
        </w:rPr>
        <w:t>applied</w:t>
      </w:r>
      <w:r w:rsidR="00CF48C4">
        <w:rPr>
          <w:b/>
          <w:sz w:val="24"/>
          <w:szCs w:val="22"/>
          <w:lang w:eastAsia="zh-TW"/>
        </w:rPr>
        <w:t xml:space="preserve"> for the UL transmission before </w:t>
      </w:r>
      <w:r w:rsidR="00147C03">
        <w:rPr>
          <w:b/>
          <w:sz w:val="24"/>
          <w:szCs w:val="22"/>
          <w:lang w:eastAsia="zh-TW"/>
        </w:rPr>
        <w:t xml:space="preserve">TRP-specific </w:t>
      </w:r>
      <w:r w:rsidR="00CF48C4">
        <w:rPr>
          <w:b/>
          <w:sz w:val="24"/>
          <w:szCs w:val="22"/>
          <w:lang w:eastAsia="zh-TW"/>
        </w:rPr>
        <w:t xml:space="preserve">BFR. </w:t>
      </w:r>
    </w:p>
    <w:p w14:paraId="450E0F59" w14:textId="225A17D8" w:rsidR="001873F2" w:rsidRPr="00AE4AA6" w:rsidRDefault="001873F2" w:rsidP="001873F2">
      <w:pPr>
        <w:spacing w:after="180" w:line="276" w:lineRule="auto"/>
        <w:rPr>
          <w:sz w:val="24"/>
          <w:lang w:eastAsia="zh-TW"/>
        </w:rPr>
      </w:pPr>
      <w:r w:rsidRPr="00AE4AA6">
        <w:rPr>
          <w:sz w:val="24"/>
          <w:lang w:eastAsia="zh-TW"/>
        </w:rPr>
        <w:t xml:space="preserve">In previous RAN1 meetings, RAN1 discussed whether a PDCCH order intended for one TRP can be triggered by the other one TRP. Finally, we concluded that at least for inter-cell multi-DCI, cross-TRP PDCCH order can be supported. </w:t>
      </w:r>
      <w:r w:rsidR="0007462F">
        <w:rPr>
          <w:sz w:val="24"/>
          <w:lang w:eastAsia="zh-TW"/>
        </w:rPr>
        <w:t>Also, i</w:t>
      </w:r>
      <w:r w:rsidR="00C30498">
        <w:rPr>
          <w:sz w:val="24"/>
          <w:lang w:eastAsia="zh-TW"/>
        </w:rPr>
        <w:t xml:space="preserve">n </w:t>
      </w:r>
      <w:r w:rsidR="006D2876">
        <w:rPr>
          <w:sz w:val="24"/>
          <w:lang w:eastAsia="zh-TW"/>
        </w:rPr>
        <w:t>RAN1#112b(e)</w:t>
      </w:r>
      <w:r w:rsidR="00C30498">
        <w:rPr>
          <w:sz w:val="24"/>
          <w:lang w:eastAsia="zh-TW"/>
        </w:rPr>
        <w:t xml:space="preserve"> meeting, we agreed a wor</w:t>
      </w:r>
      <w:r w:rsidR="0007462F">
        <w:rPr>
          <w:sz w:val="24"/>
          <w:lang w:eastAsia="zh-TW"/>
        </w:rPr>
        <w:t xml:space="preserve">king assumption for intra-cell multi-DCI case. </w:t>
      </w:r>
      <w:r w:rsidRPr="00AE4AA6">
        <w:rPr>
          <w:sz w:val="24"/>
          <w:lang w:eastAsia="zh-TW"/>
        </w:rPr>
        <w:t xml:space="preserve">The related agreements are shown as below. </w:t>
      </w:r>
    </w:p>
    <w:tbl>
      <w:tblPr>
        <w:tblStyle w:val="TableGrid"/>
        <w:tblW w:w="0" w:type="auto"/>
        <w:tblLook w:val="04A0" w:firstRow="1" w:lastRow="0" w:firstColumn="1" w:lastColumn="0" w:noHBand="0" w:noVBand="1"/>
      </w:tblPr>
      <w:tblGrid>
        <w:gridCol w:w="9621"/>
      </w:tblGrid>
      <w:tr w:rsidR="001873F2" w14:paraId="182E5BD2" w14:textId="77777777" w:rsidTr="005A28B2">
        <w:tc>
          <w:tcPr>
            <w:tcW w:w="9621" w:type="dxa"/>
          </w:tcPr>
          <w:p w14:paraId="13684806" w14:textId="77777777" w:rsidR="001873F2" w:rsidRPr="006A31BD" w:rsidRDefault="001873F2" w:rsidP="005A28B2">
            <w:pPr>
              <w:spacing w:afterLines="100" w:after="240" w:line="276" w:lineRule="auto"/>
              <w:jc w:val="both"/>
              <w:rPr>
                <w:b/>
                <w:kern w:val="2"/>
                <w:sz w:val="24"/>
                <w:szCs w:val="24"/>
                <w:u w:val="single"/>
                <w:lang w:eastAsia="zh-TW"/>
              </w:rPr>
            </w:pPr>
            <w:r w:rsidRPr="006A31BD">
              <w:rPr>
                <w:b/>
                <w:kern w:val="2"/>
                <w:sz w:val="24"/>
                <w:szCs w:val="24"/>
                <w:u w:val="single"/>
                <w:lang w:eastAsia="zh-TW"/>
              </w:rPr>
              <w:lastRenderedPageBreak/>
              <w:t>RAN1</w:t>
            </w:r>
            <w:r>
              <w:rPr>
                <w:b/>
                <w:kern w:val="2"/>
                <w:sz w:val="24"/>
                <w:szCs w:val="24"/>
                <w:u w:val="single"/>
                <w:lang w:eastAsia="zh-TW"/>
              </w:rPr>
              <w:t xml:space="preserve"> #111</w:t>
            </w:r>
          </w:p>
          <w:p w14:paraId="229FD61D" w14:textId="77777777" w:rsidR="001873F2" w:rsidRPr="00191256" w:rsidRDefault="001873F2" w:rsidP="005A28B2">
            <w:pPr>
              <w:rPr>
                <w:rFonts w:cs="Times"/>
                <w:b/>
                <w:bCs/>
                <w:highlight w:val="green"/>
                <w:lang w:eastAsia="x-none"/>
              </w:rPr>
            </w:pPr>
            <w:r w:rsidRPr="00191256">
              <w:rPr>
                <w:rFonts w:cs="Times"/>
                <w:b/>
                <w:bCs/>
                <w:highlight w:val="green"/>
                <w:lang w:eastAsia="x-none"/>
              </w:rPr>
              <w:t>Agreement</w:t>
            </w:r>
          </w:p>
          <w:p w14:paraId="68E5D865" w14:textId="77777777" w:rsidR="001873F2" w:rsidRPr="00B3056E" w:rsidRDefault="001873F2" w:rsidP="005A28B2">
            <w:pPr>
              <w:jc w:val="both"/>
              <w:rPr>
                <w:rFonts w:cs="Times"/>
              </w:rPr>
            </w:pPr>
            <w:r w:rsidRPr="00191256">
              <w:rPr>
                <w:rFonts w:cs="Times"/>
              </w:rPr>
              <w:t>For multi-DCI based Multi-</w:t>
            </w:r>
            <w:r w:rsidRPr="00B3056E">
              <w:rPr>
                <w:rFonts w:cs="Times"/>
              </w:rPr>
              <w:t>TRP operation with two TA enhancement, support the case where a PDCCH order sent by one TRP triggers RACH procedure towards either the same TRP or a different TRP at least for inter-cell Multi-DCI.</w:t>
            </w:r>
          </w:p>
          <w:p w14:paraId="54AB8DEE" w14:textId="77777777" w:rsidR="001873F2" w:rsidRPr="00B3056E" w:rsidRDefault="001873F2" w:rsidP="005A28B2">
            <w:pPr>
              <w:numPr>
                <w:ilvl w:val="0"/>
                <w:numId w:val="32"/>
              </w:numPr>
              <w:jc w:val="both"/>
              <w:rPr>
                <w:rFonts w:cs="Times"/>
              </w:rPr>
            </w:pPr>
            <w:r w:rsidRPr="00B3056E">
              <w:rPr>
                <w:rFonts w:cs="Times"/>
              </w:rPr>
              <w:t>FFS: for intra-cell Multi-DCI</w:t>
            </w:r>
          </w:p>
          <w:p w14:paraId="5470CB3C" w14:textId="77777777" w:rsidR="001873F2" w:rsidRPr="00191256" w:rsidRDefault="001873F2" w:rsidP="005A28B2">
            <w:pPr>
              <w:numPr>
                <w:ilvl w:val="0"/>
                <w:numId w:val="32"/>
              </w:numPr>
              <w:jc w:val="both"/>
              <w:rPr>
                <w:rFonts w:cs="Times"/>
              </w:rPr>
            </w:pPr>
            <w:r w:rsidRPr="00191256">
              <w:rPr>
                <w:rFonts w:cs="Times"/>
              </w:rPr>
              <w:t>FFS: whether there are any restrictions needed</w:t>
            </w:r>
          </w:p>
          <w:p w14:paraId="0631AC98" w14:textId="77777777" w:rsidR="001873F2" w:rsidRDefault="001873F2" w:rsidP="005A28B2">
            <w:pPr>
              <w:numPr>
                <w:ilvl w:val="0"/>
                <w:numId w:val="32"/>
              </w:numPr>
              <w:jc w:val="both"/>
              <w:rPr>
                <w:rFonts w:cs="Times"/>
              </w:rPr>
            </w:pPr>
            <w:r w:rsidRPr="00191256">
              <w:rPr>
                <w:rFonts w:cs="Times"/>
              </w:rPr>
              <w:t>FFS: if cross TRP RACH triggering is an optional feature</w:t>
            </w:r>
          </w:p>
          <w:p w14:paraId="5A703F89" w14:textId="0835FFF3" w:rsidR="0007462F" w:rsidRDefault="0007462F" w:rsidP="005A28B2">
            <w:pPr>
              <w:jc w:val="both"/>
              <w:rPr>
                <w:rFonts w:cs="Times"/>
              </w:rPr>
            </w:pPr>
          </w:p>
          <w:p w14:paraId="593BC3CF" w14:textId="11D5AFAF" w:rsidR="000C5F4E" w:rsidRPr="006A31BD" w:rsidRDefault="000C5F4E" w:rsidP="000C5F4E">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#112b(e)</w:t>
            </w:r>
          </w:p>
          <w:p w14:paraId="31B89052" w14:textId="77777777" w:rsidR="00C30498" w:rsidRPr="000573D0" w:rsidRDefault="00C30498" w:rsidP="00C30498">
            <w:pPr>
              <w:rPr>
                <w:rFonts w:cs="Times"/>
                <w:b/>
                <w:bCs/>
                <w:highlight w:val="darkYellow"/>
                <w:lang w:eastAsia="x-none"/>
              </w:rPr>
            </w:pPr>
            <w:r w:rsidRPr="000573D0">
              <w:rPr>
                <w:rFonts w:cs="Times"/>
                <w:b/>
                <w:bCs/>
                <w:highlight w:val="darkYellow"/>
                <w:lang w:eastAsia="x-none"/>
              </w:rPr>
              <w:t>Working Assumption</w:t>
            </w:r>
          </w:p>
          <w:p w14:paraId="108556B6" w14:textId="77777777" w:rsidR="00C30498" w:rsidRPr="000573D0" w:rsidRDefault="00C30498" w:rsidP="00C30498">
            <w:pPr>
              <w:jc w:val="both"/>
              <w:rPr>
                <w:rStyle w:val="Emphasis"/>
                <w:rFonts w:cs="Times"/>
                <w:i w:val="0"/>
                <w:iCs w:val="0"/>
              </w:rPr>
            </w:pPr>
            <w:r w:rsidRPr="000573D0">
              <w:rPr>
                <w:rStyle w:val="Emphasis"/>
                <w:rFonts w:cs="Times"/>
                <w:i w:val="0"/>
                <w:iCs w:val="0"/>
              </w:rPr>
              <w:t>For intra-cell multi-DCI based Multi-TRP operation with two TA enhancement, support the case where a PDCCH order sent by TRP</w:t>
            </w:r>
            <w:r w:rsidRPr="000573D0">
              <w:rPr>
                <w:rStyle w:val="Emphasis"/>
                <w:rFonts w:cs="Times"/>
                <w:i w:val="0"/>
                <w:iCs w:val="0"/>
                <w:vertAlign w:val="subscript"/>
              </w:rPr>
              <w:t>X</w:t>
            </w:r>
            <w:r w:rsidRPr="000573D0">
              <w:rPr>
                <w:rStyle w:val="Emphasis"/>
                <w:rFonts w:cs="Times"/>
                <w:i w:val="0"/>
                <w:iCs w:val="0"/>
              </w:rPr>
              <w:t xml:space="preserve"> triggers RACH procedure towards either TRP</w:t>
            </w:r>
            <w:r w:rsidRPr="000573D0">
              <w:rPr>
                <w:rStyle w:val="Emphasis"/>
                <w:rFonts w:cs="Times"/>
                <w:i w:val="0"/>
                <w:iCs w:val="0"/>
                <w:vertAlign w:val="subscript"/>
              </w:rPr>
              <w:t>X</w:t>
            </w:r>
            <w:r w:rsidRPr="000573D0">
              <w:rPr>
                <w:rStyle w:val="Emphasis"/>
                <w:rFonts w:cs="Times"/>
                <w:i w:val="0"/>
                <w:iCs w:val="0"/>
              </w:rPr>
              <w:t xml:space="preserve"> or TRP</w:t>
            </w:r>
            <w:r w:rsidRPr="000573D0">
              <w:rPr>
                <w:rStyle w:val="Emphasis"/>
                <w:rFonts w:cs="Times"/>
                <w:i w:val="0"/>
                <w:iCs w:val="0"/>
                <w:vertAlign w:val="subscript"/>
              </w:rPr>
              <w:t>Y</w:t>
            </w:r>
            <w:r w:rsidRPr="000573D0">
              <w:rPr>
                <w:rStyle w:val="Emphasis"/>
                <w:rFonts w:cs="Times"/>
                <w:i w:val="0"/>
                <w:iCs w:val="0"/>
              </w:rPr>
              <w:t xml:space="preserve">. </w:t>
            </w:r>
          </w:p>
          <w:p w14:paraId="3FEB110F" w14:textId="6EB36553" w:rsidR="00C30498" w:rsidRPr="00C30498" w:rsidRDefault="00C30498" w:rsidP="005A28B2">
            <w:pPr>
              <w:numPr>
                <w:ilvl w:val="0"/>
                <w:numId w:val="36"/>
              </w:numPr>
              <w:jc w:val="both"/>
              <w:rPr>
                <w:rFonts w:cs="Times"/>
                <w:iCs/>
              </w:rPr>
            </w:pPr>
            <w:r w:rsidRPr="000573D0">
              <w:rPr>
                <w:rStyle w:val="Emphasis"/>
                <w:rFonts w:cs="Times"/>
                <w:i w:val="0"/>
              </w:rPr>
              <w:t>FFS: details of PRACH power control</w:t>
            </w:r>
          </w:p>
          <w:p w14:paraId="3AB6F6FF" w14:textId="563C17F7" w:rsidR="0007462F" w:rsidRPr="00B3056E" w:rsidRDefault="0007462F" w:rsidP="005A28B2">
            <w:pPr>
              <w:jc w:val="both"/>
              <w:rPr>
                <w:rFonts w:cs="Times"/>
              </w:rPr>
            </w:pPr>
          </w:p>
        </w:tc>
      </w:tr>
    </w:tbl>
    <w:p w14:paraId="45855032" w14:textId="48496789" w:rsidR="001873F2" w:rsidRDefault="001873F2" w:rsidP="001873F2">
      <w:pPr>
        <w:spacing w:before="120" w:after="180" w:line="276" w:lineRule="auto"/>
        <w:rPr>
          <w:sz w:val="24"/>
          <w:lang w:val="en-US" w:eastAsia="zh-TW"/>
        </w:rPr>
      </w:pPr>
      <w:r>
        <w:rPr>
          <w:sz w:val="24"/>
          <w:lang w:val="en-US" w:eastAsia="zh-TW"/>
        </w:rPr>
        <w:t xml:space="preserve">From our perspective, given that we have agreed to support cross-TRP PDCCH order for inter-cell M-DCI case, there is no harm to further support intra-cell M-DCI case. First, it provides NW the scheduling flexibility. Second, </w:t>
      </w:r>
      <w:r w:rsidR="00661572">
        <w:rPr>
          <w:sz w:val="24"/>
          <w:lang w:val="en-US" w:eastAsia="zh-TW"/>
        </w:rPr>
        <w:t>we also have an</w:t>
      </w:r>
      <w:r>
        <w:rPr>
          <w:sz w:val="24"/>
          <w:lang w:val="en-US" w:eastAsia="zh-TW"/>
        </w:rPr>
        <w:t xml:space="preserve"> agreement for determining which TA/TAG is related to a RA procedure</w:t>
      </w:r>
      <w:r w:rsidR="00661572">
        <w:rPr>
          <w:sz w:val="24"/>
          <w:lang w:val="en-US" w:eastAsia="zh-TW"/>
        </w:rPr>
        <w:t xml:space="preserve"> for intra-cell M-TRP scenario. From </w:t>
      </w:r>
      <w:r w:rsidR="006B3C6C">
        <w:rPr>
          <w:sz w:val="24"/>
          <w:lang w:val="en-US" w:eastAsia="zh-TW"/>
        </w:rPr>
        <w:t xml:space="preserve">some alternatives in </w:t>
      </w:r>
      <w:r w:rsidR="00661572">
        <w:rPr>
          <w:sz w:val="24"/>
          <w:lang w:val="en-US" w:eastAsia="zh-TW"/>
        </w:rPr>
        <w:t>that agreement</w:t>
      </w:r>
      <w:r>
        <w:rPr>
          <w:sz w:val="24"/>
          <w:lang w:val="en-US" w:eastAsia="zh-TW"/>
        </w:rPr>
        <w:t xml:space="preserve">, </w:t>
      </w:r>
      <w:r w:rsidR="00661572">
        <w:rPr>
          <w:sz w:val="24"/>
          <w:lang w:val="en-US" w:eastAsia="zh-TW"/>
        </w:rPr>
        <w:t xml:space="preserve">it seems to us that </w:t>
      </w:r>
      <w:r>
        <w:rPr>
          <w:sz w:val="24"/>
          <w:lang w:val="en-US" w:eastAsia="zh-TW"/>
        </w:rPr>
        <w:t xml:space="preserve">cross-TRP PDCCH order for intra-cell M-DCI is naturally supported. Based on above reasons, we suggest </w:t>
      </w:r>
      <w:r w:rsidR="00C25882">
        <w:rPr>
          <w:sz w:val="24"/>
          <w:lang w:val="en-US" w:eastAsia="zh-TW"/>
        </w:rPr>
        <w:t>confirming the working assumption</w:t>
      </w:r>
      <w:r>
        <w:rPr>
          <w:sz w:val="24"/>
          <w:lang w:val="en-US" w:eastAsia="zh-TW"/>
        </w:rPr>
        <w:t xml:space="preserve">. </w:t>
      </w:r>
    </w:p>
    <w:p w14:paraId="5CE92D91" w14:textId="6261EFF6" w:rsidR="00877F51" w:rsidRPr="00877F51" w:rsidRDefault="001873F2" w:rsidP="00877F51">
      <w:pPr>
        <w:spacing w:after="180" w:line="276" w:lineRule="auto"/>
        <w:rPr>
          <w:b/>
          <w:sz w:val="24"/>
          <w:szCs w:val="22"/>
          <w:lang w:eastAsia="zh-TW"/>
        </w:rPr>
      </w:pPr>
      <w:r>
        <w:rPr>
          <w:rFonts w:hint="eastAsia"/>
          <w:b/>
          <w:sz w:val="24"/>
          <w:szCs w:val="22"/>
          <w:lang w:eastAsia="zh-TW"/>
        </w:rPr>
        <w:t xml:space="preserve">Proposal </w:t>
      </w:r>
      <w:r w:rsidR="007A217B">
        <w:rPr>
          <w:b/>
          <w:sz w:val="24"/>
          <w:szCs w:val="22"/>
          <w:lang w:val="en-US" w:eastAsia="zh-TW"/>
        </w:rPr>
        <w:t>6</w:t>
      </w:r>
      <w:r w:rsidRPr="00C85034">
        <w:rPr>
          <w:rFonts w:hint="eastAsia"/>
          <w:b/>
          <w:sz w:val="24"/>
          <w:szCs w:val="22"/>
          <w:lang w:eastAsia="zh-TW"/>
        </w:rPr>
        <w:t xml:space="preserve">: </w:t>
      </w:r>
      <w:r w:rsidR="00877F51">
        <w:rPr>
          <w:b/>
          <w:sz w:val="24"/>
          <w:szCs w:val="22"/>
          <w:lang w:eastAsia="zh-TW"/>
        </w:rPr>
        <w:t xml:space="preserve">Confirm </w:t>
      </w:r>
      <w:r w:rsidR="00AC15FC">
        <w:rPr>
          <w:b/>
          <w:sz w:val="24"/>
          <w:szCs w:val="22"/>
          <w:lang w:eastAsia="zh-TW"/>
        </w:rPr>
        <w:t xml:space="preserve">the following </w:t>
      </w:r>
      <w:r w:rsidR="00877F51">
        <w:rPr>
          <w:b/>
          <w:sz w:val="24"/>
          <w:szCs w:val="22"/>
          <w:lang w:eastAsia="zh-TW"/>
        </w:rPr>
        <w:t>working assumption</w:t>
      </w:r>
      <w:r w:rsidR="00A11CC7">
        <w:rPr>
          <w:b/>
          <w:sz w:val="24"/>
          <w:szCs w:val="22"/>
          <w:lang w:eastAsia="zh-TW"/>
        </w:rPr>
        <w:t>:</w:t>
      </w:r>
      <w:r w:rsidR="00877F51">
        <w:rPr>
          <w:b/>
          <w:sz w:val="24"/>
          <w:szCs w:val="22"/>
          <w:lang w:eastAsia="zh-TW"/>
        </w:rPr>
        <w:t xml:space="preserve"> For </w:t>
      </w:r>
      <w:r w:rsidR="00877F51" w:rsidRPr="00877F51">
        <w:rPr>
          <w:b/>
          <w:sz w:val="24"/>
          <w:szCs w:val="22"/>
          <w:lang w:eastAsia="zh-TW"/>
        </w:rPr>
        <w:t xml:space="preserve">intra-cell multi-DCI based Multi-TRP operation with two TA enhancement, support the case where a PDCCH order sent by TRPX triggers RACH procedure towards either TRPX or TRPY. </w:t>
      </w:r>
    </w:p>
    <w:p w14:paraId="26625DE4" w14:textId="11E57B54" w:rsidR="001873F2" w:rsidRPr="0027452A" w:rsidRDefault="00877F51" w:rsidP="00877F51">
      <w:pPr>
        <w:pStyle w:val="ListParagraph"/>
        <w:numPr>
          <w:ilvl w:val="0"/>
          <w:numId w:val="30"/>
        </w:numPr>
        <w:spacing w:after="180" w:line="276" w:lineRule="auto"/>
        <w:ind w:left="360"/>
        <w:rPr>
          <w:b/>
          <w:sz w:val="24"/>
          <w:szCs w:val="22"/>
          <w:lang w:eastAsia="zh-TW"/>
        </w:rPr>
      </w:pPr>
      <w:r w:rsidRPr="00877F51">
        <w:rPr>
          <w:b/>
          <w:sz w:val="24"/>
          <w:szCs w:val="22"/>
          <w:lang w:eastAsia="zh-TW"/>
        </w:rPr>
        <w:t>FFS: details of PRACH power control</w:t>
      </w:r>
      <w:r w:rsidR="001873F2">
        <w:rPr>
          <w:b/>
          <w:sz w:val="24"/>
          <w:szCs w:val="22"/>
          <w:lang w:eastAsia="zh-TW"/>
        </w:rPr>
        <w:t xml:space="preserve"> </w:t>
      </w:r>
    </w:p>
    <w:p w14:paraId="44F0CCD2" w14:textId="77777777"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4EE679B"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186434E5" w14:textId="77777777" w:rsidR="007A217B" w:rsidRDefault="007A217B" w:rsidP="007A217B">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1</w:t>
      </w:r>
      <w:r>
        <w:rPr>
          <w:rFonts w:hint="eastAsia"/>
          <w:b/>
          <w:sz w:val="24"/>
          <w:szCs w:val="22"/>
          <w:lang w:eastAsia="zh-TW"/>
        </w:rPr>
        <w:t>:</w:t>
      </w:r>
      <w:r>
        <w:rPr>
          <w:b/>
          <w:sz w:val="24"/>
          <w:szCs w:val="22"/>
          <w:lang w:eastAsia="zh-TW"/>
        </w:rPr>
        <w:t xml:space="preserve"> RAN1 to discuss </w:t>
      </w:r>
      <w:r>
        <w:rPr>
          <w:b/>
          <w:sz w:val="24"/>
          <w:szCs w:val="22"/>
          <w:lang w:val="en-US" w:eastAsia="zh-TW"/>
        </w:rPr>
        <w:t>how to determine purpose of a PDCCH order, when PRACH configuration field for M-TRP 2TA and cell indicator field for LTM are both present in the PDCCH order</w:t>
      </w:r>
      <w:r>
        <w:rPr>
          <w:b/>
          <w:sz w:val="24"/>
          <w:szCs w:val="22"/>
          <w:lang w:eastAsia="zh-TW"/>
        </w:rPr>
        <w:t xml:space="preserve">. </w:t>
      </w:r>
    </w:p>
    <w:p w14:paraId="0AF11C2F" w14:textId="63B87039" w:rsidR="003201AA" w:rsidRDefault="003201AA" w:rsidP="003201AA">
      <w:pPr>
        <w:spacing w:after="180" w:line="276" w:lineRule="auto"/>
        <w:rPr>
          <w:b/>
          <w:sz w:val="24"/>
          <w:szCs w:val="22"/>
          <w:lang w:eastAsia="zh-TW"/>
        </w:rPr>
      </w:pPr>
      <w:r>
        <w:rPr>
          <w:rFonts w:hint="eastAsia"/>
          <w:b/>
          <w:sz w:val="24"/>
          <w:szCs w:val="22"/>
          <w:lang w:eastAsia="zh-TW"/>
        </w:rPr>
        <w:t xml:space="preserve">Proposal </w:t>
      </w:r>
      <w:r w:rsidR="007A217B">
        <w:rPr>
          <w:b/>
          <w:sz w:val="24"/>
          <w:szCs w:val="22"/>
          <w:lang w:eastAsia="zh-TW"/>
        </w:rPr>
        <w:t>2</w:t>
      </w:r>
      <w:r>
        <w:rPr>
          <w:rFonts w:hint="eastAsia"/>
          <w:b/>
          <w:sz w:val="24"/>
          <w:szCs w:val="22"/>
          <w:lang w:eastAsia="zh-TW"/>
        </w:rPr>
        <w:t>:</w:t>
      </w:r>
      <w:r>
        <w:rPr>
          <w:b/>
          <w:sz w:val="24"/>
          <w:szCs w:val="22"/>
          <w:lang w:eastAsia="zh-TW"/>
        </w:rPr>
        <w:t xml:space="preserve"> RAN1 to discuss </w:t>
      </w:r>
      <w:r>
        <w:rPr>
          <w:b/>
          <w:sz w:val="24"/>
          <w:szCs w:val="22"/>
          <w:lang w:val="en-US" w:eastAsia="zh-TW"/>
        </w:rPr>
        <w:t>TA/</w:t>
      </w:r>
      <w:r>
        <w:rPr>
          <w:rFonts w:hint="eastAsia"/>
          <w:b/>
          <w:sz w:val="24"/>
          <w:szCs w:val="22"/>
          <w:lang w:eastAsia="zh-TW"/>
        </w:rPr>
        <w:t>T</w:t>
      </w:r>
      <w:r>
        <w:rPr>
          <w:b/>
          <w:sz w:val="24"/>
          <w:szCs w:val="22"/>
          <w:lang w:eastAsia="zh-TW"/>
        </w:rPr>
        <w:t xml:space="preserve">AG determination for UL transmission after successful cell-specific BFR and per-TRP BFR. </w:t>
      </w:r>
    </w:p>
    <w:p w14:paraId="43CDFAA8" w14:textId="25788DF2" w:rsidR="008C7812" w:rsidRDefault="008C7812" w:rsidP="008C7812">
      <w:pPr>
        <w:spacing w:after="180" w:line="276" w:lineRule="auto"/>
        <w:rPr>
          <w:b/>
          <w:sz w:val="24"/>
          <w:szCs w:val="22"/>
          <w:lang w:eastAsia="zh-TW"/>
        </w:rPr>
      </w:pPr>
      <w:r>
        <w:rPr>
          <w:b/>
          <w:sz w:val="24"/>
          <w:szCs w:val="22"/>
          <w:lang w:eastAsia="zh-TW"/>
        </w:rPr>
        <w:t xml:space="preserve">Proposal </w:t>
      </w:r>
      <w:r w:rsidR="007A217B">
        <w:rPr>
          <w:b/>
          <w:sz w:val="24"/>
          <w:szCs w:val="22"/>
          <w:lang w:eastAsia="zh-TW"/>
        </w:rPr>
        <w:t>3</w:t>
      </w:r>
      <w:r>
        <w:rPr>
          <w:b/>
          <w:sz w:val="24"/>
          <w:szCs w:val="22"/>
          <w:lang w:eastAsia="zh-TW"/>
        </w:rPr>
        <w:t xml:space="preserve">: After successful cell-specific BFR, if UE is maintaining two TA values, UE fallbacks to single TA operation. </w:t>
      </w:r>
    </w:p>
    <w:p w14:paraId="5015E442" w14:textId="64234663" w:rsidR="008C7812" w:rsidRDefault="008C7812" w:rsidP="008C7812">
      <w:pPr>
        <w:spacing w:after="180" w:line="276" w:lineRule="auto"/>
        <w:rPr>
          <w:b/>
          <w:sz w:val="24"/>
          <w:szCs w:val="22"/>
          <w:lang w:eastAsia="zh-TW"/>
        </w:rPr>
      </w:pPr>
      <w:r>
        <w:rPr>
          <w:b/>
          <w:sz w:val="24"/>
          <w:szCs w:val="22"/>
          <w:lang w:eastAsia="zh-TW"/>
        </w:rPr>
        <w:t xml:space="preserve">Proposal </w:t>
      </w:r>
      <w:r w:rsidR="007A217B">
        <w:rPr>
          <w:b/>
          <w:sz w:val="24"/>
          <w:szCs w:val="22"/>
          <w:lang w:eastAsia="zh-TW"/>
        </w:rPr>
        <w:t>4</w:t>
      </w:r>
      <w:r>
        <w:rPr>
          <w:b/>
          <w:sz w:val="24"/>
          <w:szCs w:val="22"/>
          <w:lang w:eastAsia="zh-TW"/>
        </w:rPr>
        <w:t xml:space="preserve">: After successful cell-specific BFR, UE applies the TA value associated with the first TAG for transmitting all UL transmissions. </w:t>
      </w:r>
    </w:p>
    <w:p w14:paraId="72E2A106" w14:textId="792904BD" w:rsidR="008C7812" w:rsidRPr="003A3F41" w:rsidRDefault="008C7812" w:rsidP="008C7812">
      <w:pPr>
        <w:spacing w:after="180" w:line="276" w:lineRule="auto"/>
        <w:rPr>
          <w:b/>
          <w:sz w:val="24"/>
          <w:szCs w:val="22"/>
          <w:lang w:eastAsia="zh-TW"/>
        </w:rPr>
      </w:pPr>
      <w:r>
        <w:rPr>
          <w:b/>
          <w:sz w:val="24"/>
          <w:szCs w:val="22"/>
          <w:lang w:eastAsia="zh-TW"/>
        </w:rPr>
        <w:t xml:space="preserve">Proposal </w:t>
      </w:r>
      <w:r w:rsidR="007A217B">
        <w:rPr>
          <w:b/>
          <w:sz w:val="24"/>
          <w:szCs w:val="22"/>
          <w:lang w:eastAsia="zh-TW"/>
        </w:rPr>
        <w:t>5</w:t>
      </w:r>
      <w:r>
        <w:rPr>
          <w:b/>
          <w:sz w:val="24"/>
          <w:szCs w:val="22"/>
          <w:lang w:eastAsia="zh-TW"/>
        </w:rPr>
        <w:t xml:space="preserve">: After successful TRP-specific BFR, UE applies the TA value for transmitting an UL transmission based on the TAG associated with the joint/UL TCI state applied for the UL transmission before TRP-specific BFR. </w:t>
      </w:r>
    </w:p>
    <w:p w14:paraId="7A80DCB0" w14:textId="0170936E" w:rsidR="00A11CC7" w:rsidRPr="00877F51" w:rsidRDefault="00A11CC7" w:rsidP="00A11CC7">
      <w:pPr>
        <w:spacing w:after="180" w:line="276" w:lineRule="auto"/>
        <w:rPr>
          <w:b/>
          <w:sz w:val="24"/>
          <w:szCs w:val="22"/>
          <w:lang w:eastAsia="zh-TW"/>
        </w:rPr>
      </w:pPr>
      <w:r>
        <w:rPr>
          <w:rFonts w:hint="eastAsia"/>
          <w:b/>
          <w:sz w:val="24"/>
          <w:szCs w:val="22"/>
          <w:lang w:eastAsia="zh-TW"/>
        </w:rPr>
        <w:lastRenderedPageBreak/>
        <w:t xml:space="preserve">Proposal </w:t>
      </w:r>
      <w:r w:rsidR="007A217B">
        <w:rPr>
          <w:b/>
          <w:sz w:val="24"/>
          <w:szCs w:val="22"/>
          <w:lang w:eastAsia="zh-TW"/>
        </w:rPr>
        <w:t>6</w:t>
      </w:r>
      <w:r w:rsidRPr="00C85034">
        <w:rPr>
          <w:rFonts w:hint="eastAsia"/>
          <w:b/>
          <w:sz w:val="24"/>
          <w:szCs w:val="22"/>
          <w:lang w:eastAsia="zh-TW"/>
        </w:rPr>
        <w:t xml:space="preserve">: </w:t>
      </w:r>
      <w:r>
        <w:rPr>
          <w:b/>
          <w:sz w:val="24"/>
          <w:szCs w:val="22"/>
          <w:lang w:eastAsia="zh-TW"/>
        </w:rPr>
        <w:t xml:space="preserve">Confirm the following working assumption: For </w:t>
      </w:r>
      <w:r w:rsidRPr="00877F51">
        <w:rPr>
          <w:b/>
          <w:sz w:val="24"/>
          <w:szCs w:val="22"/>
          <w:lang w:eastAsia="zh-TW"/>
        </w:rPr>
        <w:t xml:space="preserve">intra-cell multi-DCI based Multi-TRP operation with two TA enhancement, support the case where a PDCCH order sent by TRPX triggers RACH procedure towards either TRPX or TRPY. </w:t>
      </w:r>
    </w:p>
    <w:p w14:paraId="3C9F4206" w14:textId="77777777" w:rsidR="00A11CC7" w:rsidRPr="0027452A" w:rsidRDefault="00A11CC7" w:rsidP="00A11CC7">
      <w:pPr>
        <w:pStyle w:val="ListParagraph"/>
        <w:numPr>
          <w:ilvl w:val="0"/>
          <w:numId w:val="30"/>
        </w:numPr>
        <w:spacing w:after="180" w:line="276" w:lineRule="auto"/>
        <w:ind w:left="360"/>
        <w:rPr>
          <w:b/>
          <w:sz w:val="24"/>
          <w:szCs w:val="22"/>
          <w:lang w:eastAsia="zh-TW"/>
        </w:rPr>
      </w:pPr>
      <w:r w:rsidRPr="00877F51">
        <w:rPr>
          <w:b/>
          <w:sz w:val="24"/>
          <w:szCs w:val="22"/>
          <w:lang w:eastAsia="zh-TW"/>
        </w:rPr>
        <w:t>FFS: details of PRACH power control</w:t>
      </w:r>
      <w:r>
        <w:rPr>
          <w:b/>
          <w:sz w:val="24"/>
          <w:szCs w:val="22"/>
          <w:lang w:eastAsia="zh-TW"/>
        </w:rPr>
        <w:t xml:space="preserve"> </w:t>
      </w:r>
    </w:p>
    <w:p w14:paraId="0356A38C"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2DCCEF01" w14:textId="77777777" w:rsidR="00C91884" w:rsidRDefault="00C91884" w:rsidP="00C91884">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5968F4">
        <w:rPr>
          <w:rFonts w:eastAsia="MingLiU"/>
          <w:bCs/>
          <w:sz w:val="22"/>
          <w:szCs w:val="22"/>
          <w:lang w:eastAsia="zh-TW"/>
        </w:rPr>
        <w:t xml:space="preserve">, </w:t>
      </w:r>
      <w:r w:rsidR="005968F4" w:rsidRPr="00C91884">
        <w:rPr>
          <w:rFonts w:eastAsia="MingLiU"/>
          <w:bCs/>
          <w:sz w:val="22"/>
          <w:szCs w:val="22"/>
          <w:lang w:eastAsia="zh-TW"/>
        </w:rPr>
        <w:t>Samsung</w:t>
      </w:r>
    </w:p>
    <w:p w14:paraId="5CD73450" w14:textId="1D90A90D" w:rsidR="00E84FD6" w:rsidRPr="00F02361" w:rsidRDefault="00E84FD6" w:rsidP="00E84FD6">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 xml:space="preserve">1 </w:t>
      </w:r>
    </w:p>
    <w:p w14:paraId="1E6E1E35" w14:textId="2BC29631" w:rsidR="00C263B7" w:rsidRDefault="00313194" w:rsidP="00C263B7">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w:t>
      </w:r>
      <w:r w:rsidR="00C263B7" w:rsidRPr="000352C4">
        <w:rPr>
          <w:rFonts w:eastAsia="MingLiU"/>
          <w:bCs/>
          <w:sz w:val="22"/>
          <w:szCs w:val="22"/>
          <w:lang w:eastAsia="zh-TW"/>
        </w:rPr>
        <w:t>of 3GPP TSG RAN WG1 #11</w:t>
      </w:r>
      <w:r w:rsidR="00C263B7">
        <w:rPr>
          <w:rFonts w:eastAsia="MingLiU"/>
          <w:bCs/>
          <w:sz w:val="22"/>
          <w:szCs w:val="22"/>
          <w:lang w:eastAsia="zh-TW"/>
        </w:rPr>
        <w:t>2</w:t>
      </w:r>
      <w:r w:rsidR="00F02361">
        <w:rPr>
          <w:rFonts w:eastAsia="MingLiU"/>
          <w:bCs/>
          <w:sz w:val="22"/>
          <w:szCs w:val="22"/>
          <w:lang w:eastAsia="zh-TW"/>
        </w:rPr>
        <w:t>b(e)</w:t>
      </w:r>
      <w:r w:rsidR="00C263B7" w:rsidRPr="000352C4">
        <w:rPr>
          <w:rFonts w:eastAsia="MingLiU"/>
          <w:bCs/>
          <w:sz w:val="22"/>
          <w:szCs w:val="22"/>
          <w:lang w:eastAsia="zh-TW"/>
        </w:rPr>
        <w:t xml:space="preserve"> </w:t>
      </w:r>
    </w:p>
    <w:p w14:paraId="4CE4EAD2" w14:textId="0F36D0A7" w:rsidR="00E84FD6" w:rsidRPr="00F02361" w:rsidRDefault="00E84FD6" w:rsidP="00E84FD6">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 xml:space="preserve">3 </w:t>
      </w:r>
    </w:p>
    <w:p w14:paraId="0652DB0E" w14:textId="31CE9882" w:rsidR="00F02361" w:rsidRPr="00F02361" w:rsidRDefault="00F02361" w:rsidP="00F02361">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sidR="007A217B">
        <w:rPr>
          <w:rFonts w:eastAsia="MingLiU"/>
          <w:bCs/>
          <w:sz w:val="22"/>
          <w:szCs w:val="22"/>
          <w:lang w:eastAsia="zh-TW"/>
        </w:rPr>
        <w:t>4</w:t>
      </w:r>
      <w:r w:rsidRPr="000352C4">
        <w:rPr>
          <w:rFonts w:eastAsia="MingLiU"/>
          <w:bCs/>
          <w:sz w:val="22"/>
          <w:szCs w:val="22"/>
          <w:lang w:eastAsia="zh-TW"/>
        </w:rPr>
        <w:t xml:space="preserve"> </w:t>
      </w:r>
    </w:p>
    <w:sectPr w:rsidR="00F02361" w:rsidRPr="00F0236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C2CA4" w14:textId="77777777" w:rsidR="005C7629" w:rsidRDefault="005C7629">
      <w:r>
        <w:separator/>
      </w:r>
    </w:p>
  </w:endnote>
  <w:endnote w:type="continuationSeparator" w:id="0">
    <w:p w14:paraId="4CDAD30E" w14:textId="77777777" w:rsidR="005C7629" w:rsidRDefault="005C7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9A984" w14:textId="77777777" w:rsidR="005C7629" w:rsidRDefault="005C7629">
      <w:r>
        <w:separator/>
      </w:r>
    </w:p>
  </w:footnote>
  <w:footnote w:type="continuationSeparator" w:id="0">
    <w:p w14:paraId="0797F11D" w14:textId="77777777" w:rsidR="005C7629" w:rsidRDefault="005C76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8475837"/>
    <w:multiLevelType w:val="hybridMultilevel"/>
    <w:tmpl w:val="25848AB8"/>
    <w:lvl w:ilvl="0" w:tplc="10388F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8DB344A"/>
    <w:multiLevelType w:val="hybridMultilevel"/>
    <w:tmpl w:val="0AEC6D38"/>
    <w:lvl w:ilvl="0" w:tplc="C6AC5C0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22"/>
  </w:num>
  <w:num w:numId="4">
    <w:abstractNumId w:val="8"/>
  </w:num>
  <w:num w:numId="5">
    <w:abstractNumId w:val="7"/>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37"/>
  </w:num>
  <w:num w:numId="9">
    <w:abstractNumId w:val="33"/>
  </w:num>
  <w:num w:numId="10">
    <w:abstractNumId w:val="4"/>
  </w:num>
  <w:num w:numId="11">
    <w:abstractNumId w:val="36"/>
  </w:num>
  <w:num w:numId="12">
    <w:abstractNumId w:val="21"/>
  </w:num>
  <w:num w:numId="13">
    <w:abstractNumId w:val="12"/>
  </w:num>
  <w:num w:numId="14">
    <w:abstractNumId w:val="14"/>
  </w:num>
  <w:num w:numId="15">
    <w:abstractNumId w:val="27"/>
  </w:num>
  <w:num w:numId="16">
    <w:abstractNumId w:val="31"/>
  </w:num>
  <w:num w:numId="17">
    <w:abstractNumId w:val="3"/>
  </w:num>
  <w:num w:numId="18">
    <w:abstractNumId w:val="2"/>
  </w:num>
  <w:num w:numId="19">
    <w:abstractNumId w:val="5"/>
  </w:num>
  <w:num w:numId="20">
    <w:abstractNumId w:val="40"/>
  </w:num>
  <w:num w:numId="21">
    <w:abstractNumId w:val="19"/>
  </w:num>
  <w:num w:numId="22">
    <w:abstractNumId w:val="1"/>
  </w:num>
  <w:num w:numId="23">
    <w:abstractNumId w:val="23"/>
  </w:num>
  <w:num w:numId="24">
    <w:abstractNumId w:val="43"/>
  </w:num>
  <w:num w:numId="25">
    <w:abstractNumId w:val="28"/>
  </w:num>
  <w:num w:numId="26">
    <w:abstractNumId w:val="16"/>
  </w:num>
  <w:num w:numId="27">
    <w:abstractNumId w:val="35"/>
  </w:num>
  <w:num w:numId="28">
    <w:abstractNumId w:val="6"/>
  </w:num>
  <w:num w:numId="29">
    <w:abstractNumId w:val="41"/>
  </w:num>
  <w:num w:numId="30">
    <w:abstractNumId w:val="25"/>
  </w:num>
  <w:num w:numId="31">
    <w:abstractNumId w:val="15"/>
  </w:num>
  <w:num w:numId="32">
    <w:abstractNumId w:val="17"/>
  </w:num>
  <w:num w:numId="33">
    <w:abstractNumId w:val="10"/>
  </w:num>
  <w:num w:numId="34">
    <w:abstractNumId w:val="9"/>
  </w:num>
  <w:num w:numId="35">
    <w:abstractNumId w:val="20"/>
  </w:num>
  <w:num w:numId="36">
    <w:abstractNumId w:val="24"/>
  </w:num>
  <w:num w:numId="37">
    <w:abstractNumId w:val="35"/>
  </w:num>
  <w:num w:numId="38">
    <w:abstractNumId w:val="0"/>
  </w:num>
  <w:num w:numId="39">
    <w:abstractNumId w:val="34"/>
  </w:num>
  <w:num w:numId="40">
    <w:abstractNumId w:val="26"/>
  </w:num>
  <w:num w:numId="41">
    <w:abstractNumId w:val="32"/>
  </w:num>
  <w:num w:numId="42">
    <w:abstractNumId w:val="13"/>
  </w:num>
  <w:num w:numId="43">
    <w:abstractNumId w:val="39"/>
  </w:num>
  <w:num w:numId="44">
    <w:abstractNumId w:val="30"/>
  </w:num>
  <w:num w:numId="4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15136"/>
    <w:rsid w:val="00020345"/>
    <w:rsid w:val="000256E7"/>
    <w:rsid w:val="000259DB"/>
    <w:rsid w:val="00031840"/>
    <w:rsid w:val="00031A35"/>
    <w:rsid w:val="00032CD4"/>
    <w:rsid w:val="00034021"/>
    <w:rsid w:val="000345B1"/>
    <w:rsid w:val="000376BD"/>
    <w:rsid w:val="00043F1B"/>
    <w:rsid w:val="00052333"/>
    <w:rsid w:val="00052E99"/>
    <w:rsid w:val="00063CE7"/>
    <w:rsid w:val="00070148"/>
    <w:rsid w:val="000739A9"/>
    <w:rsid w:val="0007435B"/>
    <w:rsid w:val="0007462F"/>
    <w:rsid w:val="00076361"/>
    <w:rsid w:val="000858DF"/>
    <w:rsid w:val="00086E9F"/>
    <w:rsid w:val="000A073E"/>
    <w:rsid w:val="000B200F"/>
    <w:rsid w:val="000B2B64"/>
    <w:rsid w:val="000B2CC8"/>
    <w:rsid w:val="000B6B89"/>
    <w:rsid w:val="000B6B99"/>
    <w:rsid w:val="000C1A78"/>
    <w:rsid w:val="000C328B"/>
    <w:rsid w:val="000C5F4E"/>
    <w:rsid w:val="000C6506"/>
    <w:rsid w:val="000C7C5F"/>
    <w:rsid w:val="000E0426"/>
    <w:rsid w:val="000E2C53"/>
    <w:rsid w:val="000E6406"/>
    <w:rsid w:val="000F039E"/>
    <w:rsid w:val="000F5679"/>
    <w:rsid w:val="0010115C"/>
    <w:rsid w:val="00102F22"/>
    <w:rsid w:val="00104784"/>
    <w:rsid w:val="00104F65"/>
    <w:rsid w:val="00107739"/>
    <w:rsid w:val="00111363"/>
    <w:rsid w:val="00124656"/>
    <w:rsid w:val="0013476A"/>
    <w:rsid w:val="00136D74"/>
    <w:rsid w:val="00137283"/>
    <w:rsid w:val="00146225"/>
    <w:rsid w:val="00147C03"/>
    <w:rsid w:val="00154232"/>
    <w:rsid w:val="0016281E"/>
    <w:rsid w:val="00162D1F"/>
    <w:rsid w:val="0016587D"/>
    <w:rsid w:val="00165E51"/>
    <w:rsid w:val="001664F5"/>
    <w:rsid w:val="00172027"/>
    <w:rsid w:val="00180EC4"/>
    <w:rsid w:val="00182107"/>
    <w:rsid w:val="001873F2"/>
    <w:rsid w:val="00187F94"/>
    <w:rsid w:val="001907E2"/>
    <w:rsid w:val="00192BE7"/>
    <w:rsid w:val="00196EFE"/>
    <w:rsid w:val="001973CE"/>
    <w:rsid w:val="00197B4F"/>
    <w:rsid w:val="001A2085"/>
    <w:rsid w:val="001A35E8"/>
    <w:rsid w:val="001A4E48"/>
    <w:rsid w:val="001A7601"/>
    <w:rsid w:val="001B30EF"/>
    <w:rsid w:val="001B4D0B"/>
    <w:rsid w:val="001D1844"/>
    <w:rsid w:val="001D6136"/>
    <w:rsid w:val="001D7BAE"/>
    <w:rsid w:val="001F2E37"/>
    <w:rsid w:val="001F7FA7"/>
    <w:rsid w:val="0020055C"/>
    <w:rsid w:val="00201165"/>
    <w:rsid w:val="00204F00"/>
    <w:rsid w:val="00207835"/>
    <w:rsid w:val="00207A44"/>
    <w:rsid w:val="00210824"/>
    <w:rsid w:val="00221CB6"/>
    <w:rsid w:val="0022279C"/>
    <w:rsid w:val="0022353E"/>
    <w:rsid w:val="00223C40"/>
    <w:rsid w:val="00233DDB"/>
    <w:rsid w:val="00234191"/>
    <w:rsid w:val="00237542"/>
    <w:rsid w:val="00244AD3"/>
    <w:rsid w:val="002457D7"/>
    <w:rsid w:val="00247948"/>
    <w:rsid w:val="00251E17"/>
    <w:rsid w:val="0025224A"/>
    <w:rsid w:val="00253AF5"/>
    <w:rsid w:val="00255330"/>
    <w:rsid w:val="00270492"/>
    <w:rsid w:val="0027452A"/>
    <w:rsid w:val="00277303"/>
    <w:rsid w:val="002916D6"/>
    <w:rsid w:val="002A1923"/>
    <w:rsid w:val="002C0D7C"/>
    <w:rsid w:val="002E08E6"/>
    <w:rsid w:val="002E208C"/>
    <w:rsid w:val="002E34CA"/>
    <w:rsid w:val="002E6388"/>
    <w:rsid w:val="002F42E1"/>
    <w:rsid w:val="002F530A"/>
    <w:rsid w:val="002F6A83"/>
    <w:rsid w:val="002F6BE0"/>
    <w:rsid w:val="002F74ED"/>
    <w:rsid w:val="003044D6"/>
    <w:rsid w:val="003052BE"/>
    <w:rsid w:val="00306627"/>
    <w:rsid w:val="00306FC7"/>
    <w:rsid w:val="00313194"/>
    <w:rsid w:val="003201AA"/>
    <w:rsid w:val="003228D1"/>
    <w:rsid w:val="0032290E"/>
    <w:rsid w:val="0032443E"/>
    <w:rsid w:val="00325B93"/>
    <w:rsid w:val="0032629B"/>
    <w:rsid w:val="003262CF"/>
    <w:rsid w:val="003319C7"/>
    <w:rsid w:val="003322E4"/>
    <w:rsid w:val="00342855"/>
    <w:rsid w:val="00347D56"/>
    <w:rsid w:val="00354EDA"/>
    <w:rsid w:val="0036021D"/>
    <w:rsid w:val="00375A38"/>
    <w:rsid w:val="00381892"/>
    <w:rsid w:val="00385018"/>
    <w:rsid w:val="00386C3A"/>
    <w:rsid w:val="003878A4"/>
    <w:rsid w:val="003907AD"/>
    <w:rsid w:val="003907ED"/>
    <w:rsid w:val="00391535"/>
    <w:rsid w:val="003A27EE"/>
    <w:rsid w:val="003A3587"/>
    <w:rsid w:val="003A3F41"/>
    <w:rsid w:val="003A6C1E"/>
    <w:rsid w:val="003A7225"/>
    <w:rsid w:val="003D0ADE"/>
    <w:rsid w:val="003D5DB5"/>
    <w:rsid w:val="003D6A91"/>
    <w:rsid w:val="003E38AC"/>
    <w:rsid w:val="003E3AF6"/>
    <w:rsid w:val="003E6CDB"/>
    <w:rsid w:val="003F30B5"/>
    <w:rsid w:val="003F4D2F"/>
    <w:rsid w:val="00400BBF"/>
    <w:rsid w:val="00410061"/>
    <w:rsid w:val="00413678"/>
    <w:rsid w:val="004153BE"/>
    <w:rsid w:val="004213B0"/>
    <w:rsid w:val="00425111"/>
    <w:rsid w:val="0042787C"/>
    <w:rsid w:val="0043629E"/>
    <w:rsid w:val="00436662"/>
    <w:rsid w:val="00442E35"/>
    <w:rsid w:val="00444730"/>
    <w:rsid w:val="004500E0"/>
    <w:rsid w:val="00455E4B"/>
    <w:rsid w:val="004607C3"/>
    <w:rsid w:val="004632C8"/>
    <w:rsid w:val="00463950"/>
    <w:rsid w:val="004676C0"/>
    <w:rsid w:val="0047384E"/>
    <w:rsid w:val="0047472A"/>
    <w:rsid w:val="00477242"/>
    <w:rsid w:val="004809F8"/>
    <w:rsid w:val="004906FF"/>
    <w:rsid w:val="004971B3"/>
    <w:rsid w:val="004973FF"/>
    <w:rsid w:val="0049765C"/>
    <w:rsid w:val="004A2077"/>
    <w:rsid w:val="004A4254"/>
    <w:rsid w:val="004A4839"/>
    <w:rsid w:val="004A48AA"/>
    <w:rsid w:val="004A4E07"/>
    <w:rsid w:val="004A62F4"/>
    <w:rsid w:val="004A7D81"/>
    <w:rsid w:val="004B0F78"/>
    <w:rsid w:val="004B1B01"/>
    <w:rsid w:val="004B2F75"/>
    <w:rsid w:val="004C4EC0"/>
    <w:rsid w:val="004C796B"/>
    <w:rsid w:val="004D5298"/>
    <w:rsid w:val="004E2373"/>
    <w:rsid w:val="004E5F84"/>
    <w:rsid w:val="004E6E6B"/>
    <w:rsid w:val="004E73DD"/>
    <w:rsid w:val="004E7E1E"/>
    <w:rsid w:val="004F1321"/>
    <w:rsid w:val="004F5856"/>
    <w:rsid w:val="00501827"/>
    <w:rsid w:val="0051611B"/>
    <w:rsid w:val="00517D81"/>
    <w:rsid w:val="00524C82"/>
    <w:rsid w:val="00530E51"/>
    <w:rsid w:val="00537280"/>
    <w:rsid w:val="00542344"/>
    <w:rsid w:val="00542D24"/>
    <w:rsid w:val="005443C6"/>
    <w:rsid w:val="00545033"/>
    <w:rsid w:val="00546A66"/>
    <w:rsid w:val="00547C25"/>
    <w:rsid w:val="0057134B"/>
    <w:rsid w:val="00585D9A"/>
    <w:rsid w:val="005909A5"/>
    <w:rsid w:val="005934AC"/>
    <w:rsid w:val="00593B8B"/>
    <w:rsid w:val="005968F4"/>
    <w:rsid w:val="005A3E3C"/>
    <w:rsid w:val="005A74E2"/>
    <w:rsid w:val="005B23D0"/>
    <w:rsid w:val="005B36D7"/>
    <w:rsid w:val="005B4D05"/>
    <w:rsid w:val="005C7629"/>
    <w:rsid w:val="005D20F1"/>
    <w:rsid w:val="005D2D07"/>
    <w:rsid w:val="005D416E"/>
    <w:rsid w:val="005D4773"/>
    <w:rsid w:val="005D5B6E"/>
    <w:rsid w:val="005D5BB0"/>
    <w:rsid w:val="005E52A7"/>
    <w:rsid w:val="005F11C8"/>
    <w:rsid w:val="005F3678"/>
    <w:rsid w:val="005F41C5"/>
    <w:rsid w:val="00602681"/>
    <w:rsid w:val="006071DF"/>
    <w:rsid w:val="006074B9"/>
    <w:rsid w:val="00613174"/>
    <w:rsid w:val="00613B6C"/>
    <w:rsid w:val="00621F61"/>
    <w:rsid w:val="006263D6"/>
    <w:rsid w:val="00632683"/>
    <w:rsid w:val="00632D6F"/>
    <w:rsid w:val="00644C44"/>
    <w:rsid w:val="006459C1"/>
    <w:rsid w:val="006557B8"/>
    <w:rsid w:val="00660222"/>
    <w:rsid w:val="00661572"/>
    <w:rsid w:val="006648C0"/>
    <w:rsid w:val="006701EA"/>
    <w:rsid w:val="006721C7"/>
    <w:rsid w:val="006734EC"/>
    <w:rsid w:val="006751EF"/>
    <w:rsid w:val="00680DAC"/>
    <w:rsid w:val="0068164C"/>
    <w:rsid w:val="00684BF1"/>
    <w:rsid w:val="006860F6"/>
    <w:rsid w:val="0069033D"/>
    <w:rsid w:val="006A02BB"/>
    <w:rsid w:val="006A1196"/>
    <w:rsid w:val="006A31BD"/>
    <w:rsid w:val="006A663F"/>
    <w:rsid w:val="006B02F3"/>
    <w:rsid w:val="006B2161"/>
    <w:rsid w:val="006B2A31"/>
    <w:rsid w:val="006B341E"/>
    <w:rsid w:val="006B349A"/>
    <w:rsid w:val="006B3C6C"/>
    <w:rsid w:val="006B5C1A"/>
    <w:rsid w:val="006C35F9"/>
    <w:rsid w:val="006C4CDB"/>
    <w:rsid w:val="006C5567"/>
    <w:rsid w:val="006C6A8E"/>
    <w:rsid w:val="006C6BBB"/>
    <w:rsid w:val="006D09DC"/>
    <w:rsid w:val="006D2876"/>
    <w:rsid w:val="006D412B"/>
    <w:rsid w:val="006D48CE"/>
    <w:rsid w:val="006D4C6F"/>
    <w:rsid w:val="006D5325"/>
    <w:rsid w:val="006D5FAC"/>
    <w:rsid w:val="006E033B"/>
    <w:rsid w:val="006E0A28"/>
    <w:rsid w:val="006F371F"/>
    <w:rsid w:val="00703BB9"/>
    <w:rsid w:val="007132C6"/>
    <w:rsid w:val="007143E6"/>
    <w:rsid w:val="00715E2C"/>
    <w:rsid w:val="00716233"/>
    <w:rsid w:val="007173BF"/>
    <w:rsid w:val="00722A16"/>
    <w:rsid w:val="007238F6"/>
    <w:rsid w:val="00724D51"/>
    <w:rsid w:val="00733958"/>
    <w:rsid w:val="00734A48"/>
    <w:rsid w:val="00734A90"/>
    <w:rsid w:val="0073782E"/>
    <w:rsid w:val="007418DB"/>
    <w:rsid w:val="00747AB0"/>
    <w:rsid w:val="00750A18"/>
    <w:rsid w:val="007513D1"/>
    <w:rsid w:val="00752BE3"/>
    <w:rsid w:val="00753685"/>
    <w:rsid w:val="00753CE9"/>
    <w:rsid w:val="00753F3E"/>
    <w:rsid w:val="0075726F"/>
    <w:rsid w:val="007615C3"/>
    <w:rsid w:val="00763113"/>
    <w:rsid w:val="00763138"/>
    <w:rsid w:val="007651D4"/>
    <w:rsid w:val="007754CB"/>
    <w:rsid w:val="00783F29"/>
    <w:rsid w:val="007943D6"/>
    <w:rsid w:val="007A217B"/>
    <w:rsid w:val="007A3231"/>
    <w:rsid w:val="007A3743"/>
    <w:rsid w:val="007B4640"/>
    <w:rsid w:val="007C0408"/>
    <w:rsid w:val="007C056A"/>
    <w:rsid w:val="007C1390"/>
    <w:rsid w:val="007D1110"/>
    <w:rsid w:val="007D1DB1"/>
    <w:rsid w:val="007D2A4E"/>
    <w:rsid w:val="007D5447"/>
    <w:rsid w:val="007E27E8"/>
    <w:rsid w:val="007E4C5A"/>
    <w:rsid w:val="007F3B7A"/>
    <w:rsid w:val="008005D0"/>
    <w:rsid w:val="00801BE2"/>
    <w:rsid w:val="008026CD"/>
    <w:rsid w:val="008067A2"/>
    <w:rsid w:val="008114DE"/>
    <w:rsid w:val="00824564"/>
    <w:rsid w:val="00831B5D"/>
    <w:rsid w:val="00843435"/>
    <w:rsid w:val="0084669B"/>
    <w:rsid w:val="008518A0"/>
    <w:rsid w:val="00852F33"/>
    <w:rsid w:val="00857E3C"/>
    <w:rsid w:val="00865820"/>
    <w:rsid w:val="00866065"/>
    <w:rsid w:val="00877F51"/>
    <w:rsid w:val="00880532"/>
    <w:rsid w:val="00881577"/>
    <w:rsid w:val="00882C93"/>
    <w:rsid w:val="00885AD8"/>
    <w:rsid w:val="008924F3"/>
    <w:rsid w:val="008A48BF"/>
    <w:rsid w:val="008B001B"/>
    <w:rsid w:val="008B1651"/>
    <w:rsid w:val="008B3125"/>
    <w:rsid w:val="008B4362"/>
    <w:rsid w:val="008B486A"/>
    <w:rsid w:val="008B7CA6"/>
    <w:rsid w:val="008C0503"/>
    <w:rsid w:val="008C24A1"/>
    <w:rsid w:val="008C48EF"/>
    <w:rsid w:val="008C4DAD"/>
    <w:rsid w:val="008C7812"/>
    <w:rsid w:val="008D070B"/>
    <w:rsid w:val="008D7910"/>
    <w:rsid w:val="008D7A7D"/>
    <w:rsid w:val="008E0BC6"/>
    <w:rsid w:val="008E18AB"/>
    <w:rsid w:val="008E3CCE"/>
    <w:rsid w:val="008E51BE"/>
    <w:rsid w:val="008E6FD4"/>
    <w:rsid w:val="008F1541"/>
    <w:rsid w:val="008F1ACB"/>
    <w:rsid w:val="008F1BD0"/>
    <w:rsid w:val="008F79B6"/>
    <w:rsid w:val="00900665"/>
    <w:rsid w:val="00902E14"/>
    <w:rsid w:val="009062E6"/>
    <w:rsid w:val="009156DB"/>
    <w:rsid w:val="009176EF"/>
    <w:rsid w:val="00917BD0"/>
    <w:rsid w:val="00922002"/>
    <w:rsid w:val="00923650"/>
    <w:rsid w:val="00931086"/>
    <w:rsid w:val="0094396C"/>
    <w:rsid w:val="00946384"/>
    <w:rsid w:val="00946708"/>
    <w:rsid w:val="00947E72"/>
    <w:rsid w:val="00953118"/>
    <w:rsid w:val="0095730C"/>
    <w:rsid w:val="009631A1"/>
    <w:rsid w:val="009715BE"/>
    <w:rsid w:val="00972EF7"/>
    <w:rsid w:val="00973028"/>
    <w:rsid w:val="00984728"/>
    <w:rsid w:val="009849B5"/>
    <w:rsid w:val="00997C78"/>
    <w:rsid w:val="009A3065"/>
    <w:rsid w:val="009A3D92"/>
    <w:rsid w:val="009B4D43"/>
    <w:rsid w:val="009C0009"/>
    <w:rsid w:val="009C0968"/>
    <w:rsid w:val="009C1741"/>
    <w:rsid w:val="009C3B5E"/>
    <w:rsid w:val="009D2FD4"/>
    <w:rsid w:val="009D38E7"/>
    <w:rsid w:val="009E543D"/>
    <w:rsid w:val="009F1163"/>
    <w:rsid w:val="009F219B"/>
    <w:rsid w:val="009F3855"/>
    <w:rsid w:val="009F50F0"/>
    <w:rsid w:val="009F7AC9"/>
    <w:rsid w:val="00A0010C"/>
    <w:rsid w:val="00A059AD"/>
    <w:rsid w:val="00A05E9F"/>
    <w:rsid w:val="00A11CC7"/>
    <w:rsid w:val="00A15D6E"/>
    <w:rsid w:val="00A21D61"/>
    <w:rsid w:val="00A30629"/>
    <w:rsid w:val="00A361F7"/>
    <w:rsid w:val="00A403ED"/>
    <w:rsid w:val="00A44808"/>
    <w:rsid w:val="00A462E1"/>
    <w:rsid w:val="00A4660B"/>
    <w:rsid w:val="00A6033B"/>
    <w:rsid w:val="00A661DA"/>
    <w:rsid w:val="00A66384"/>
    <w:rsid w:val="00A70109"/>
    <w:rsid w:val="00A7097B"/>
    <w:rsid w:val="00A76844"/>
    <w:rsid w:val="00A814E3"/>
    <w:rsid w:val="00A82369"/>
    <w:rsid w:val="00A95762"/>
    <w:rsid w:val="00A97BB2"/>
    <w:rsid w:val="00AA370C"/>
    <w:rsid w:val="00AB0B07"/>
    <w:rsid w:val="00AC15FC"/>
    <w:rsid w:val="00AC4C81"/>
    <w:rsid w:val="00AC71E8"/>
    <w:rsid w:val="00AC722B"/>
    <w:rsid w:val="00AD0069"/>
    <w:rsid w:val="00AD1BC6"/>
    <w:rsid w:val="00AE11E2"/>
    <w:rsid w:val="00AE4AA6"/>
    <w:rsid w:val="00AE712B"/>
    <w:rsid w:val="00AF7EEC"/>
    <w:rsid w:val="00B03551"/>
    <w:rsid w:val="00B076C3"/>
    <w:rsid w:val="00B1343F"/>
    <w:rsid w:val="00B13A82"/>
    <w:rsid w:val="00B15073"/>
    <w:rsid w:val="00B15778"/>
    <w:rsid w:val="00B15E53"/>
    <w:rsid w:val="00B211D7"/>
    <w:rsid w:val="00B24B55"/>
    <w:rsid w:val="00B2550C"/>
    <w:rsid w:val="00B3056E"/>
    <w:rsid w:val="00B36E46"/>
    <w:rsid w:val="00B5295F"/>
    <w:rsid w:val="00B57708"/>
    <w:rsid w:val="00B601DE"/>
    <w:rsid w:val="00B61D2F"/>
    <w:rsid w:val="00B65D08"/>
    <w:rsid w:val="00B67DCF"/>
    <w:rsid w:val="00B92FA1"/>
    <w:rsid w:val="00B93892"/>
    <w:rsid w:val="00B95279"/>
    <w:rsid w:val="00B9686F"/>
    <w:rsid w:val="00BA229F"/>
    <w:rsid w:val="00BA5B46"/>
    <w:rsid w:val="00BB0B6D"/>
    <w:rsid w:val="00BB11D3"/>
    <w:rsid w:val="00BB1484"/>
    <w:rsid w:val="00BB2AB4"/>
    <w:rsid w:val="00BB2DF8"/>
    <w:rsid w:val="00BC0373"/>
    <w:rsid w:val="00BC1EE6"/>
    <w:rsid w:val="00BC22C2"/>
    <w:rsid w:val="00BC3179"/>
    <w:rsid w:val="00BC57E7"/>
    <w:rsid w:val="00BC7B0D"/>
    <w:rsid w:val="00BD1CB6"/>
    <w:rsid w:val="00BD27E3"/>
    <w:rsid w:val="00BD69E2"/>
    <w:rsid w:val="00BD751C"/>
    <w:rsid w:val="00BE1187"/>
    <w:rsid w:val="00BE3534"/>
    <w:rsid w:val="00BE3E6A"/>
    <w:rsid w:val="00BE7537"/>
    <w:rsid w:val="00BF15A9"/>
    <w:rsid w:val="00BF3B8F"/>
    <w:rsid w:val="00C00115"/>
    <w:rsid w:val="00C00FFC"/>
    <w:rsid w:val="00C0229C"/>
    <w:rsid w:val="00C037D6"/>
    <w:rsid w:val="00C05D20"/>
    <w:rsid w:val="00C06757"/>
    <w:rsid w:val="00C0740D"/>
    <w:rsid w:val="00C11E75"/>
    <w:rsid w:val="00C145F7"/>
    <w:rsid w:val="00C23911"/>
    <w:rsid w:val="00C25882"/>
    <w:rsid w:val="00C263B7"/>
    <w:rsid w:val="00C276AE"/>
    <w:rsid w:val="00C27AC7"/>
    <w:rsid w:val="00C302CA"/>
    <w:rsid w:val="00C30498"/>
    <w:rsid w:val="00C34B52"/>
    <w:rsid w:val="00C35703"/>
    <w:rsid w:val="00C37C5B"/>
    <w:rsid w:val="00C4268D"/>
    <w:rsid w:val="00C43826"/>
    <w:rsid w:val="00C46677"/>
    <w:rsid w:val="00C50383"/>
    <w:rsid w:val="00C561F6"/>
    <w:rsid w:val="00C649F8"/>
    <w:rsid w:val="00C66765"/>
    <w:rsid w:val="00C7418A"/>
    <w:rsid w:val="00C75DDE"/>
    <w:rsid w:val="00C766A5"/>
    <w:rsid w:val="00C7752E"/>
    <w:rsid w:val="00C816FF"/>
    <w:rsid w:val="00C8457C"/>
    <w:rsid w:val="00C85034"/>
    <w:rsid w:val="00C85E4B"/>
    <w:rsid w:val="00C90577"/>
    <w:rsid w:val="00C91884"/>
    <w:rsid w:val="00C938EF"/>
    <w:rsid w:val="00C94020"/>
    <w:rsid w:val="00C941C5"/>
    <w:rsid w:val="00C956B3"/>
    <w:rsid w:val="00C96AE8"/>
    <w:rsid w:val="00CA0430"/>
    <w:rsid w:val="00CA0932"/>
    <w:rsid w:val="00CA1B3D"/>
    <w:rsid w:val="00CA3DBB"/>
    <w:rsid w:val="00CA7861"/>
    <w:rsid w:val="00CB043F"/>
    <w:rsid w:val="00CB0BE4"/>
    <w:rsid w:val="00CC1331"/>
    <w:rsid w:val="00CC2338"/>
    <w:rsid w:val="00CC4EF6"/>
    <w:rsid w:val="00CC5927"/>
    <w:rsid w:val="00CC7FCE"/>
    <w:rsid w:val="00CD0AEE"/>
    <w:rsid w:val="00CD236E"/>
    <w:rsid w:val="00CD77E8"/>
    <w:rsid w:val="00CE52B2"/>
    <w:rsid w:val="00CE727F"/>
    <w:rsid w:val="00CE7D68"/>
    <w:rsid w:val="00CF1319"/>
    <w:rsid w:val="00CF48C4"/>
    <w:rsid w:val="00D00142"/>
    <w:rsid w:val="00D077F4"/>
    <w:rsid w:val="00D207A0"/>
    <w:rsid w:val="00D22509"/>
    <w:rsid w:val="00D274E9"/>
    <w:rsid w:val="00D30470"/>
    <w:rsid w:val="00D317F3"/>
    <w:rsid w:val="00D34138"/>
    <w:rsid w:val="00D349A1"/>
    <w:rsid w:val="00D37886"/>
    <w:rsid w:val="00D41681"/>
    <w:rsid w:val="00D43B68"/>
    <w:rsid w:val="00D4518C"/>
    <w:rsid w:val="00D4757E"/>
    <w:rsid w:val="00D50EC0"/>
    <w:rsid w:val="00D51057"/>
    <w:rsid w:val="00D54367"/>
    <w:rsid w:val="00D56B84"/>
    <w:rsid w:val="00D60D25"/>
    <w:rsid w:val="00D63E58"/>
    <w:rsid w:val="00D67E2A"/>
    <w:rsid w:val="00D73E5B"/>
    <w:rsid w:val="00D81BA6"/>
    <w:rsid w:val="00D836A9"/>
    <w:rsid w:val="00D906FF"/>
    <w:rsid w:val="00D95ED3"/>
    <w:rsid w:val="00DA73D5"/>
    <w:rsid w:val="00DB19E8"/>
    <w:rsid w:val="00DB450B"/>
    <w:rsid w:val="00DC743D"/>
    <w:rsid w:val="00DD5415"/>
    <w:rsid w:val="00DE1CB2"/>
    <w:rsid w:val="00DE634B"/>
    <w:rsid w:val="00DE7ED2"/>
    <w:rsid w:val="00DF3431"/>
    <w:rsid w:val="00DF4F4F"/>
    <w:rsid w:val="00DF7C43"/>
    <w:rsid w:val="00E0000D"/>
    <w:rsid w:val="00E04B58"/>
    <w:rsid w:val="00E05F0A"/>
    <w:rsid w:val="00E11BCC"/>
    <w:rsid w:val="00E17482"/>
    <w:rsid w:val="00E257F2"/>
    <w:rsid w:val="00E313F5"/>
    <w:rsid w:val="00E41798"/>
    <w:rsid w:val="00E5213B"/>
    <w:rsid w:val="00E525AF"/>
    <w:rsid w:val="00E54B6B"/>
    <w:rsid w:val="00E577E2"/>
    <w:rsid w:val="00E67379"/>
    <w:rsid w:val="00E73588"/>
    <w:rsid w:val="00E75B38"/>
    <w:rsid w:val="00E7753C"/>
    <w:rsid w:val="00E84FD6"/>
    <w:rsid w:val="00E85155"/>
    <w:rsid w:val="00E85BE9"/>
    <w:rsid w:val="00E9647E"/>
    <w:rsid w:val="00E973F6"/>
    <w:rsid w:val="00EA58EC"/>
    <w:rsid w:val="00EA5E03"/>
    <w:rsid w:val="00EA612D"/>
    <w:rsid w:val="00EB1C88"/>
    <w:rsid w:val="00EC382D"/>
    <w:rsid w:val="00EC3ADB"/>
    <w:rsid w:val="00EC402C"/>
    <w:rsid w:val="00EC5525"/>
    <w:rsid w:val="00EC58DD"/>
    <w:rsid w:val="00ED1466"/>
    <w:rsid w:val="00EE2250"/>
    <w:rsid w:val="00EE29D5"/>
    <w:rsid w:val="00EE4ED4"/>
    <w:rsid w:val="00EF1DD0"/>
    <w:rsid w:val="00EF4F82"/>
    <w:rsid w:val="00EF58A5"/>
    <w:rsid w:val="00F02361"/>
    <w:rsid w:val="00F03102"/>
    <w:rsid w:val="00F055A3"/>
    <w:rsid w:val="00F12DCA"/>
    <w:rsid w:val="00F14B5E"/>
    <w:rsid w:val="00F22CBD"/>
    <w:rsid w:val="00F31A59"/>
    <w:rsid w:val="00F344AB"/>
    <w:rsid w:val="00F53958"/>
    <w:rsid w:val="00F54D28"/>
    <w:rsid w:val="00F60FDC"/>
    <w:rsid w:val="00F66946"/>
    <w:rsid w:val="00F677A1"/>
    <w:rsid w:val="00F725BA"/>
    <w:rsid w:val="00F74066"/>
    <w:rsid w:val="00F92B84"/>
    <w:rsid w:val="00F955D0"/>
    <w:rsid w:val="00F968C5"/>
    <w:rsid w:val="00FA0CF5"/>
    <w:rsid w:val="00FA136B"/>
    <w:rsid w:val="00FA2BF6"/>
    <w:rsid w:val="00FC0A8E"/>
    <w:rsid w:val="00FC356E"/>
    <w:rsid w:val="00FC6CE8"/>
    <w:rsid w:val="00FC716B"/>
    <w:rsid w:val="00FD6886"/>
    <w:rsid w:val="00FD69D2"/>
    <w:rsid w:val="00FE3455"/>
    <w:rsid w:val="00FE4039"/>
    <w:rsid w:val="00FE435E"/>
    <w:rsid w:val="00FF52C2"/>
    <w:rsid w:val="00FF6A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C7B7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 w:type="character" w:styleId="Emphasis">
    <w:name w:val="Emphasis"/>
    <w:qFormat/>
    <w:rsid w:val="004B2F75"/>
    <w:rPr>
      <w:i/>
      <w:iCs/>
    </w:rPr>
  </w:style>
  <w:style w:type="paragraph" w:styleId="NormalWeb">
    <w:name w:val="Normal (Web)"/>
    <w:basedOn w:val="Normal"/>
    <w:uiPriority w:val="99"/>
    <w:qFormat/>
    <w:rsid w:val="00923650"/>
    <w:pPr>
      <w:spacing w:before="100" w:beforeAutospacing="1" w:after="100" w:afterAutospacing="1"/>
    </w:pPr>
    <w:rPr>
      <w:rFonts w:ascii="Arial" w:eastAsia="SimSun" w:hAnsi="Arial" w:cs="Arial"/>
      <w:color w:val="493118"/>
      <w:sz w:val="18"/>
      <w:szCs w:val="18"/>
      <w:lang w:val="en-US" w:eastAsia="zh-CN"/>
    </w:rPr>
  </w:style>
  <w:style w:type="character" w:customStyle="1" w:styleId="apple-converted-space">
    <w:name w:val="apple-converted-space"/>
    <w:qFormat/>
    <w:rsid w:val="00613174"/>
  </w:style>
  <w:style w:type="paragraph" w:customStyle="1" w:styleId="Style84">
    <w:name w:val="_Style 84"/>
    <w:basedOn w:val="Normal"/>
    <w:next w:val="ListParagraph"/>
    <w:qFormat/>
    <w:rsid w:val="0049765C"/>
    <w:pPr>
      <w:ind w:leftChars="400" w:left="840"/>
    </w:pPr>
    <w:rPr>
      <w:rFonts w:ascii="Times" w:eastAsia="SimSun"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22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6</cp:revision>
  <cp:lastPrinted>2002-04-23T01:10:00Z</cp:lastPrinted>
  <dcterms:created xsi:type="dcterms:W3CDTF">2023-09-29T14:48:00Z</dcterms:created>
  <dcterms:modified xsi:type="dcterms:W3CDTF">2023-09-29T15:04:00Z</dcterms:modified>
</cp:coreProperties>
</file>